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</w:t>
      </w:r>
    </w:p>
    <w:p>
      <w:pPr>
        <w:pStyle w:val="Norm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персональных данных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Я, субъект персональных данных </w:t>
        <w:tab/>
      </w:r>
    </w:p>
    <w:p>
      <w:pPr>
        <w:pStyle w:val="Normal"/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отчество)</w:t>
      </w:r>
    </w:p>
    <w:p>
      <w:pPr>
        <w:pStyle w:val="Normal"/>
        <w:ind w:left="0" w:firstLine="720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</w:p>
    <w:p>
      <w:pPr>
        <w:pStyle w:val="Normal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</w:t>
        <w:tab/>
      </w:r>
    </w:p>
    <w:p>
      <w:pPr>
        <w:pStyle w:val="Normal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</w:p>
    <w:p>
      <w:pPr>
        <w:pStyle w:val="Normal"/>
        <w:ind w:right="-1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серия ___________ № ___________, выдан</w:t>
        <w:tab/>
      </w:r>
    </w:p>
    <w:p>
      <w:pPr>
        <w:pStyle w:val="Normal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</w:p>
    <w:p>
      <w:pPr>
        <w:pStyle w:val="Normal"/>
        <w:ind w:right="-1"/>
        <w:jc w:val="center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(кем и когда выдан)</w:t>
      </w:r>
    </w:p>
    <w:p>
      <w:pPr>
        <w:pStyle w:val="Normal"/>
        <w:ind w:right="-1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г. № 152-ФЗ "О персональных данных" даю своё согласие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Обществу с ограниченной ответственностью «</w:t>
      </w:r>
      <w:r>
        <w:rPr>
          <w:sz w:val="24"/>
          <w:szCs w:val="24"/>
        </w:rPr>
        <w:t xml:space="preserve">Межотраслевой Высокотехнологичный Центр НАКС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(ОГРН </w:t>
      </w:r>
      <w:r>
        <w:rPr>
          <w:sz w:val="24"/>
          <w:szCs w:val="24"/>
        </w:rPr>
        <w:t xml:space="preserve">1079847116470</w:t>
      </w:r>
      <w:r>
        <w:rPr>
          <w:sz w:val="24"/>
          <w:szCs w:val="24"/>
        </w:rPr>
        <w:t xml:space="preserve">, ИНН </w:t>
      </w:r>
      <w:r>
        <w:rPr>
          <w:sz w:val="24"/>
          <w:szCs w:val="24"/>
        </w:rPr>
        <w:t xml:space="preserve">7804377641</w:t>
      </w:r>
      <w:r>
        <w:rPr>
          <w:sz w:val="24"/>
          <w:szCs w:val="24"/>
        </w:rPr>
        <w:t xml:space="preserve">, адрес места нахо</w:t>
      </w: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дения: </w:t>
      </w:r>
      <w:r>
        <w:rPr>
          <w:sz w:val="24"/>
          <w:szCs w:val="24"/>
        </w:rPr>
        <w:t xml:space="preserve">109469, г. Москва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ул. Ма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ьинский парк, д. 23, корп. 3,</w:t>
      </w:r>
      <w:r>
        <w:rPr>
          <w:sz w:val="24"/>
          <w:szCs w:val="24"/>
        </w:rPr>
        <w:t xml:space="preserve"> на обработку моих персональных данных, таких как: Фамилия, Имя, Отчество, дата рождения, образов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ние и специальность, сведения о трудовой деятельности (место и стаж работы, должность и квалификация), </w:t>
      </w:r>
      <w:r>
        <w:rPr>
          <w:sz w:val="24"/>
          <w:szCs w:val="24"/>
        </w:rPr>
        <w:t xml:space="preserve">наличие и уров</w:t>
      </w:r>
      <w:r>
        <w:rPr>
          <w:sz w:val="24"/>
          <w:szCs w:val="24"/>
        </w:rPr>
        <w:t xml:space="preserve">ень профессиональной подготовки</w:t>
      </w:r>
      <w:r>
        <w:rPr>
          <w:sz w:val="24"/>
          <w:szCs w:val="24"/>
        </w:rPr>
        <w:t xml:space="preserve">.</w:t>
      </w:r>
    </w:p>
    <w:p>
      <w:pPr>
        <w:pStyle w:val="Normal"/>
        <w:contextualSpacing w:val="true"/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</w:t>
      </w:r>
      <w:r>
        <w:rPr>
          <w:sz w:val="24"/>
          <w:szCs w:val="24"/>
        </w:rPr>
        <w:t xml:space="preserve">ью </w:t>
      </w:r>
      <w:r>
        <w:rPr>
          <w:sz w:val="24"/>
          <w:szCs w:val="24"/>
        </w:rPr>
        <w:t xml:space="preserve">обработки персональных данных явля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исполнени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, заключаемого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интересах </w:t>
      </w:r>
      <w:r>
        <w:rPr>
          <w:sz w:val="24"/>
          <w:szCs w:val="24"/>
        </w:rPr>
        <w:t xml:space="preserve">субъекта персональных данны</w:t>
      </w:r>
      <w:r>
        <w:rPr>
          <w:sz w:val="24"/>
          <w:szCs w:val="24"/>
        </w:rPr>
        <w:t xml:space="preserve">х с ООО «МВЦ НАКС»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</w:t>
      </w:r>
      <w:r>
        <w:rPr>
          <w:sz w:val="24"/>
          <w:szCs w:val="24"/>
        </w:rPr>
        <w:t xml:space="preserve">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определенн</w:t>
      </w:r>
      <w:r>
        <w:rPr>
          <w:sz w:val="24"/>
          <w:szCs w:val="24"/>
        </w:rPr>
        <w:t xml:space="preserve">ыми</w:t>
      </w:r>
      <w:r>
        <w:rPr>
          <w:sz w:val="24"/>
          <w:szCs w:val="24"/>
        </w:rPr>
        <w:t xml:space="preserve"> Федеральным законом </w:t>
      </w:r>
      <w:r>
        <w:rPr>
          <w:sz w:val="24"/>
          <w:szCs w:val="24"/>
        </w:rPr>
        <w:t xml:space="preserve">от 29.12.2012 г.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273-ФЗ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образовании в Росси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ской Федерации» и Лицензией </w:t>
      </w:r>
      <w:r>
        <w:rPr>
          <w:sz w:val="24"/>
          <w:szCs w:val="24"/>
        </w:rPr>
        <w:t xml:space="preserve">на осуществление образовательной 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036955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декабря</w:t>
      </w:r>
      <w:r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</w:t>
      </w:r>
      <w:r>
        <w:rPr>
          <w:sz w:val="24"/>
          <w:szCs w:val="24"/>
        </w:rPr>
        <w:t xml:space="preserve">, выданной </w:t>
      </w:r>
      <w:r>
        <w:rPr>
          <w:sz w:val="24"/>
          <w:szCs w:val="24"/>
        </w:rPr>
        <w:t xml:space="preserve">Департаментом образования города Москвы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Normal"/>
        <w:ind w:firstLine="698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В ходе обработки с персональными данными будут совершены следующие действия: сбор, запись</w:t>
      </w:r>
      <w:r>
        <w:rPr>
          <w:sz w:val="24"/>
          <w:szCs w:val="24"/>
        </w:rPr>
        <w:t xml:space="preserve">, накопление, хранение, удаление, уничтожение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Normal"/>
        <w:ind w:firstLine="709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Сроки обработки персональных да</w:t>
      </w:r>
      <w:r>
        <w:rPr>
          <w:sz w:val="24"/>
          <w:szCs w:val="24"/>
        </w:rPr>
        <w:t xml:space="preserve">нных определяются на основании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еречня типовых документов,</w:t>
      </w:r>
      <w:r>
        <w:rPr>
          <w:sz w:val="24"/>
          <w:szCs w:val="24"/>
        </w:rPr>
        <w:t xml:space="preserve"> образующихся в деятельности госкомитетов, министерств, ведомств и других учреждений, организаций, предприятий, с указанием сроков хранения</w:t>
      </w:r>
      <w:r>
        <w:rPr>
          <w:sz w:val="24"/>
          <w:szCs w:val="24"/>
        </w:rPr>
        <w:t xml:space="preserve"> и составляют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лет.</w:t>
      </w:r>
      <w:r>
        <w:rPr>
          <w:sz w:val="24"/>
          <w:szCs w:val="24"/>
        </w:rPr>
      </w:r>
    </w:p>
    <w:p>
      <w:pPr>
        <w:pStyle w:val="Normal"/>
        <w:ind w:firstLine="709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вступает в силу с момента его подписания и действует до</w:t>
      </w:r>
      <w:r>
        <w:rPr>
          <w:sz w:val="24"/>
          <w:szCs w:val="24"/>
        </w:rPr>
        <w:t xml:space="preserve"> момента прекращения обработки персональных данных.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Согласие может быть отозвано субъектом персональных данных </w:t>
      </w:r>
      <w:r>
        <w:rPr>
          <w:sz w:val="24"/>
          <w:szCs w:val="24"/>
        </w:rPr>
        <w:t xml:space="preserve">или его представит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лем путём направления письменного заявления в </w:t>
      </w:r>
      <w:r>
        <w:rPr>
          <w:sz w:val="24"/>
          <w:szCs w:val="24"/>
        </w:rPr>
        <w:t xml:space="preserve">ООО «</w:t>
      </w:r>
      <w:r>
        <w:rPr>
          <w:sz w:val="24"/>
          <w:szCs w:val="24"/>
        </w:rPr>
        <w:t xml:space="preserve">МВЦ НАКС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Normal"/>
        <w:ind w:firstLine="709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tabs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/>
        <w:tabs>
          <w:tab w:val="left" w:pos="6521" w:leader="underscore"/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 xml:space="preserve">"____" ____________ 20__ г. </w:t>
        <w:tab/>
        <w:t xml:space="preserve">    </w:t>
        <w:tab/>
      </w:r>
    </w:p>
    <w:p>
      <w:pPr>
        <w:pStyle w:val="Normal"/>
        <w:jc w:val="both"/>
        <w:tabs>
          <w:tab w:val="left" w:pos="3969" w:leader="none"/>
          <w:tab w:val="left" w:pos="8080" w:leader="none"/>
          <w:tab w:val="left" w:pos="10065" w:leader="underscor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Фамилия, инициалы</w:t>
        <w:tab/>
        <w:t xml:space="preserve">подпись</w:t>
      </w:r>
    </w:p>
    <w:p>
      <w:pPr>
        <w:pStyle w:val="BodyTextIndent2"/>
        <w:ind w:left="1440" w:hanging="589"/>
        <w:jc w:val="both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BodyTextIndent2"/>
        <w:ind w:left="0"/>
        <w:jc w:val="both"/>
        <w:spacing w:lineRule="auto" w:line="360"/>
        <w:tabs>
          <w:tab w:val="left" w:pos="284" w:leader="none"/>
        </w:tabs>
        <w:rPr>
          <w:b/>
          <w:i w:val="false"/>
        </w:rPr>
      </w:pPr>
      <w:r>
        <w:rPr>
          <w:b/>
          <w:i w:val="false"/>
        </w:rPr>
        <w:t xml:space="preserve">________________________________________________________________________________________________</w:t>
      </w:r>
      <w:r>
        <w:rPr>
          <w:b/>
          <w:i w:val="false"/>
        </w:rPr>
      </w:r>
    </w:p>
    <w:p>
      <w:pPr>
        <w:pStyle w:val="BodyTextIndent2"/>
        <w:ind w:left="0"/>
        <w:jc w:val="both"/>
        <w:spacing w:lineRule="auto" w:line="360"/>
        <w:tabs>
          <w:tab w:val="left" w:pos="284" w:leader="none"/>
        </w:tabs>
        <w:rPr>
          <w:i w:val="false"/>
        </w:rPr>
      </w:pPr>
      <w:r>
        <w:rPr>
          <w:b/>
          <w:i w:val="false"/>
        </w:rPr>
        <w:t xml:space="preserve">⃰</w:t>
      </w:r>
      <w:r>
        <w:rPr>
          <w:i w:val="false"/>
        </w:rPr>
        <w:t xml:space="preserve"> При заполнении согласия на сайте </w:t>
      </w:r>
      <w:r>
        <w:rPr>
          <w:i w:val="false"/>
        </w:rPr>
        <w:t xml:space="preserve">ООО «МВЦ НАКС»</w:t>
      </w:r>
      <w:r>
        <w:rPr>
          <w:i w:val="false"/>
        </w:rPr>
        <w:t xml:space="preserve"> документ сразу после его заполнения следует направить на </w:t>
      </w:r>
      <w:r>
        <w:rPr>
          <w:i w:val="false"/>
        </w:rPr>
        <w:t xml:space="preserve">                </w:t>
      </w:r>
      <w:r>
        <w:rPr>
          <w:i w:val="false"/>
        </w:rPr>
        <w:t xml:space="preserve">e-mail:</w:t>
      </w:r>
      <w:r>
        <w:t xml:space="preserve"> </w:t>
      </w:r>
      <w:r>
        <w:rPr>
          <w:lang w:val="en-US"/>
        </w:rPr>
        <w:t xml:space="preserve">mvcoffice</w:t>
      </w:r>
      <w:r>
        <w:t xml:space="preserve">@</w:t>
      </w:r>
      <w:r>
        <w:rPr>
          <w:lang w:val="en-US"/>
        </w:rPr>
        <w:t xml:space="preserve">naks</w:t>
      </w:r>
      <w:r>
        <w:t xml:space="preserve">.</w:t>
      </w:r>
      <w:r>
        <w:rPr>
          <w:lang w:val="en-US"/>
        </w:rPr>
        <w:t xml:space="preserve">ru</w:t>
      </w:r>
      <w:r>
        <w:rPr>
          <w:i w:val="false"/>
        </w:rPr>
        <w:t xml:space="preserve"> </w:t>
      </w:r>
      <w:r>
        <w:rPr>
          <w:i w:val="false"/>
        </w:rPr>
        <w:t xml:space="preserve">и обязательно в конце срока обучения оригинал согласия нужно направить (передать)</w:t>
      </w:r>
      <w:r>
        <w:rPr>
          <w:i w:val="false"/>
        </w:rPr>
        <w:t xml:space="preserve"> </w:t>
      </w:r>
      <w:r>
        <w:rPr>
          <w:i w:val="false"/>
        </w:rPr>
        <w:t xml:space="preserve">в </w:t>
      </w:r>
      <w:r>
        <w:rPr>
          <w:i w:val="false"/>
        </w:rPr>
        <w:t xml:space="preserve">Отделение </w:t>
      </w:r>
      <w:r>
        <w:rPr>
          <w:i w:val="false"/>
        </w:rPr>
        <w:t xml:space="preserve">платных образовательных услуг </w:t>
      </w:r>
      <w:r>
        <w:rPr>
          <w:i w:val="false"/>
        </w:rPr>
        <w:t xml:space="preserve">ООО «</w:t>
      </w:r>
      <w:r>
        <w:rPr>
          <w:i w:val="false"/>
        </w:rPr>
        <w:t xml:space="preserve">МВЦ НАКС</w:t>
      </w:r>
      <w:r>
        <w:rPr>
          <w:i w:val="false"/>
        </w:rPr>
        <w:t xml:space="preserve">» </w:t>
      </w:r>
      <w:r>
        <w:rPr>
          <w:i w:val="false"/>
        </w:rPr>
        <w:t xml:space="preserve">по адресу: </w:t>
      </w:r>
      <w:r>
        <w:rPr>
          <w:i w:val="false"/>
        </w:rPr>
        <w:t xml:space="preserve">109469, Москва,  ул. Марьинский Парк, </w:t>
      </w:r>
      <w:r>
        <w:rPr>
          <w:i w:val="false"/>
        </w:rPr>
        <w:t xml:space="preserve">                  </w:t>
      </w:r>
      <w:r>
        <w:rPr>
          <w:i w:val="false"/>
        </w:rPr>
        <w:t xml:space="preserve">д. 23, корп. 3.</w:t>
      </w:r>
    </w:p>
    <w:sectPr>
      <w:headerReference w:type="default" r:id="rId7"/>
      <w:type w:val="nextPage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40503050406030204"/>
  </w:font>
  <w:font w:name="Wingdings">
    <w:panose1 w:val="030F0902030302020204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i/>
        <w:sz w:val="22"/>
        <w:szCs w:val="22"/>
      </w:rPr>
    </w:pPr>
    <w:r>
      <w:rPr>
        <w:i/>
        <w:sz w:val="22"/>
        <w:szCs w:val="22"/>
      </w:rPr>
      <w:t xml:space="preserve">Заполняется собственноручно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  <w:tabs>
          <w:tab w:val="num" w:pos="1080" w:leader="none"/>
        </w:tabs>
      </w:pPr>
    </w:lvl>
  </w:abstractNum>
  <w:abstractNum w:abstractNumId="3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ind w:left="-66" w:hanging="360"/>
        <w:tabs>
          <w:tab w:val="num" w:pos="-6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654" w:hanging="360"/>
        <w:tabs>
          <w:tab w:val="num" w:pos="654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1374" w:hanging="360"/>
        <w:tabs>
          <w:tab w:val="num" w:pos="1374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094" w:hanging="360"/>
        <w:tabs>
          <w:tab w:val="num" w:pos="2094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2814" w:hanging="360"/>
        <w:tabs>
          <w:tab w:val="num" w:pos="2814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3534" w:hanging="360"/>
        <w:tabs>
          <w:tab w:val="num" w:pos="3534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4254" w:hanging="360"/>
        <w:tabs>
          <w:tab w:val="num" w:pos="4254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4974" w:hanging="360"/>
        <w:tabs>
          <w:tab w:val="num" w:pos="4974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5694" w:hanging="360"/>
        <w:tabs>
          <w:tab w:val="num" w:pos="5694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7"/>
      <w:numFmt w:val="bullet"/>
      <w:suff w:val="tab"/>
      <w:lvlText w:val="-"/>
      <w:lvlJc w:val="left"/>
      <w:pPr>
        <w:pStyle w:val="Normal"/>
        <w:ind w:left="-66" w:hanging="360"/>
        <w:tabs>
          <w:tab w:val="num" w:pos="-6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654" w:hanging="360"/>
        <w:tabs>
          <w:tab w:val="num" w:pos="654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1374" w:hanging="360"/>
        <w:tabs>
          <w:tab w:val="num" w:pos="1374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094" w:hanging="360"/>
        <w:tabs>
          <w:tab w:val="num" w:pos="2094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2814" w:hanging="360"/>
        <w:tabs>
          <w:tab w:val="num" w:pos="2814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3534" w:hanging="360"/>
        <w:tabs>
          <w:tab w:val="num" w:pos="3534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4254" w:hanging="360"/>
        <w:tabs>
          <w:tab w:val="num" w:pos="4254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4974" w:hanging="360"/>
        <w:tabs>
          <w:tab w:val="num" w:pos="4974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5694" w:hanging="360"/>
        <w:tabs>
          <w:tab w:val="num" w:pos="5694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7"/>
      <w:numFmt w:val="decimal"/>
      <w:suff w:val="tab"/>
      <w:lvlText w:val="%1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90" w:hanging="390"/>
        <w:tabs>
          <w:tab w:val="num" w:pos="390" w:leader="none"/>
        </w:tabs>
      </w:pPr>
    </w:lvl>
    <w:lvl w:ilvl="1">
      <w:start w:val="1"/>
      <w:numFmt w:val="decimal"/>
      <w:suff w:val="tab"/>
      <w:lvlText w:val="%1.%2."/>
      <w:lvlJc w:val="left"/>
      <w:pPr>
        <w:pStyle w:val="Normal"/>
        <w:ind w:left="532" w:hanging="390"/>
        <w:tabs>
          <w:tab w:val="num" w:pos="532" w:leader="none"/>
        </w:tabs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04" w:hanging="720"/>
        <w:tabs>
          <w:tab w:val="num" w:pos="1004" w:leader="none"/>
        </w:tabs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146" w:hanging="720"/>
        <w:tabs>
          <w:tab w:val="num" w:pos="1146" w:leader="none"/>
        </w:tabs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8" w:hanging="1080"/>
        <w:tabs>
          <w:tab w:val="num" w:pos="1648" w:leader="none"/>
        </w:tabs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90" w:hanging="1080"/>
        <w:tabs>
          <w:tab w:val="num" w:pos="179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292" w:hanging="1440"/>
        <w:tabs>
          <w:tab w:val="num" w:pos="2292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434" w:hanging="1440"/>
        <w:tabs>
          <w:tab w:val="num" w:pos="2434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36" w:hanging="1800"/>
        <w:tabs>
          <w:tab w:val="num" w:pos="2936" w:leader="none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8"/>
      <w:lang w:val="ru-RU" w:bidi="ar-SA" w:eastAsia="ru-RU"/>
    </w:rPr>
    <w:pPr>
      <w:ind w:left="720"/>
    </w:pPr>
  </w:style>
  <w:style w:type="paragraph" w:styleId="Heading1">
    <w:name w:val="Заголовок 1"/>
    <w:basedOn w:val="Normal"/>
    <w:next w:val="Normal"/>
    <w:link w:val="Normal"/>
    <w:rPr>
      <w:b/>
      <w:bCs/>
      <w:sz w:val="24"/>
      <w:szCs w:val="24"/>
    </w:rPr>
    <w:pPr>
      <w:ind w:left="0"/>
      <w:keepNext/>
      <w:outlineLvl w:val="0"/>
    </w:pPr>
  </w:style>
  <w:style w:type="paragraph" w:styleId="Heading2">
    <w:name w:val="Заголовок 2"/>
    <w:basedOn w:val="Normal"/>
    <w:next w:val="Normal"/>
    <w:link w:val="Normal"/>
    <w:rPr>
      <w:b/>
    </w:rPr>
    <w:pPr>
      <w:keepNext/>
      <w:spacing w:after="60" w:before="240"/>
      <w:outlineLvl w:val="1"/>
    </w:pPr>
  </w:style>
  <w:style w:type="paragraph" w:styleId="Heading3">
    <w:name w:val="Заголовок 3"/>
    <w:basedOn w:val="Normal"/>
    <w:next w:val="Normal"/>
    <w:link w:val="Normal"/>
    <w:rPr>
      <w:b/>
      <w:i/>
    </w:rPr>
    <w:pPr>
      <w:keepNext/>
      <w:spacing w:after="60" w:before="240"/>
      <w:outlineLvl w:val="2"/>
    </w:pPr>
  </w:style>
  <w:style w:type="paragraph" w:styleId="Heading4">
    <w:name w:val="Заголовок 4"/>
    <w:basedOn w:val="Normal"/>
    <w:next w:val="Normal"/>
    <w:link w:val="Normal"/>
    <w:rPr>
      <w:b/>
      <w:bCs/>
      <w:sz w:val="20"/>
      <w:szCs w:val="24"/>
    </w:rPr>
    <w:pPr>
      <w:ind w:left="0"/>
      <w:jc w:val="center"/>
      <w:keepNext/>
      <w:outlineLvl w:val="3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Стиль1"/>
    <w:basedOn w:val="Heading2"/>
    <w:next w:val="Heading3"/>
    <w:link w:val="Normal"/>
    <w:rPr>
      <w:b w:val="false"/>
      <w:i/>
    </w:rPr>
  </w:style>
  <w:style w:type="paragraph" w:styleId="BodyTextIndent">
    <w:name w:val="Основной текст с отступом"/>
    <w:basedOn w:val="Normal"/>
    <w:next w:val="BodyTextIndent"/>
    <w:link w:val="Normal"/>
    <w:rPr>
      <w:sz w:val="24"/>
      <w:lang w:eastAsia="ru-RU"/>
    </w:rPr>
  </w:style>
  <w:style w:type="paragraph" w:styleId="BodyTextIndent2">
    <w:name w:val="Основной текст с отступом 2"/>
    <w:basedOn w:val="Normal"/>
    <w:next w:val="BodyTextIndent2"/>
    <w:link w:val="Normal"/>
    <w:rPr>
      <w:i/>
      <w:sz w:val="20"/>
      <w:lang w:eastAsia="ru-RU"/>
    </w:rPr>
  </w:style>
  <w:style w:type="paragraph" w:styleId="Title">
    <w:name w:val="Название"/>
    <w:basedOn w:val="Normal"/>
    <w:next w:val="Title"/>
    <w:link w:val="Normal"/>
    <w:rPr>
      <w:b/>
      <w:sz w:val="24"/>
      <w:lang w:eastAsia="ru-RU"/>
    </w:rPr>
    <w:pPr>
      <w:ind w:left="0"/>
      <w:jc w:val="center"/>
    </w:pPr>
  </w:style>
  <w:style w:type="paragraph" w:styleId="BodyTextIndent3">
    <w:name w:val="Основной текст с отступом 3"/>
    <w:basedOn w:val="Normal"/>
    <w:next w:val="BodyTextIndent3"/>
    <w:link w:val="Normal"/>
    <w:pPr>
      <w:ind w:left="5040"/>
    </w:pPr>
  </w:style>
  <w:style w:type="paragraph" w:styleId="BodyText">
    <w:name w:val="Основной текст"/>
    <w:basedOn w:val="Normal"/>
    <w:next w:val="BodyText"/>
    <w:link w:val="Normal"/>
    <w:pPr>
      <w:ind w:left="0"/>
    </w:pPr>
  </w:style>
  <w:style w:type="paragraph" w:styleId="NavPane">
    <w:name w:val="Схема документа"/>
    <w:basedOn w:val="Normal"/>
    <w:next w:val="NavPane"/>
    <w:link w:val="Normal"/>
    <w:semiHidden/>
    <w:rPr>
      <w:rFonts w:ascii="Tahoma" w:hAnsi="Tahoma"/>
    </w:rPr>
    <w:pPr>
      <w:shd w:val="clear" w:color="auto" w:fill="000080"/>
    </w:p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table" w:styleId="TableGrid">
    <w:name w:val="Сетка таблицы"/>
    <w:basedOn w:val="TableNormal"/>
    <w:next w:val="TableGrid"/>
    <w:link w:val="Normal"/>
    <w:pPr>
      <w:ind w:left="720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Header">
    <w:name w:val="Верхний колонтитул"/>
    <w:basedOn w:val="Normal"/>
    <w:next w:val="Header"/>
    <w:link w:val="UserStyle_1"/>
    <w:pPr>
      <w:tabs>
        <w:tab w:val="center" w:pos="4677" w:leader="none"/>
        <w:tab w:val="right" w:pos="9355" w:leader="none"/>
      </w:tabs>
    </w:pPr>
  </w:style>
  <w:style w:type="character" w:styleId="UserStyle_1">
    <w:name w:val="Верхний колонтитул Знак"/>
    <w:next w:val="UserStyle_1"/>
    <w:link w:val="Header"/>
    <w:rPr>
      <w:sz w:val="28"/>
    </w:rPr>
  </w:style>
  <w:style w:type="paragraph" w:styleId="Footer">
    <w:name w:val="Нижний колонтитул"/>
    <w:basedOn w:val="Normal"/>
    <w:next w:val="Footer"/>
    <w:link w:val="UserStyle_2"/>
    <w:pPr>
      <w:tabs>
        <w:tab w:val="center" w:pos="4677" w:leader="none"/>
        <w:tab w:val="right" w:pos="9355" w:leader="none"/>
      </w:tabs>
    </w:pPr>
  </w:style>
  <w:style w:type="character" w:styleId="UserStyle_2">
    <w:name w:val="Нижний колонтитул Знак"/>
    <w:next w:val="UserStyle_2"/>
    <w:link w:val="Footer"/>
    <w:rPr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