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af7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2262"/>
        <w:gridCol w:w="289"/>
        <w:gridCol w:w="2257"/>
      </w:tblGrid>
      <w:tr>
        <w:trPr>
          <w:trHeight w:val="1701"/>
        </w:trPr>
        <w:tc>
          <w:tcPr>
            <w:tcW w:w="4536" w:type="dxa"/>
            <w:vMerge w:val="restart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sz w:val="20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-68437</wp:posOffset>
                      </wp:positionH>
                      <wp:positionV relativeFrom="paragraph">
                        <wp:posOffset>0</wp:posOffset>
                      </wp:positionV>
                      <wp:extent cx="2886075" cy="1217930"/>
                      <wp:effectExtent l="0" t="0" r="9525" b="1270"/>
                      <wp:wrapSquare wrapText="bothSides"/>
                      <wp:docPr id="10" name="Изображение1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Изображение1"/>
                              <pic:cNvPicPr>
                                <a:picLocks noChangeAspect="1" noChangeArrowheads="1"/>
                              </pic:cNvPicPr>
                              <pic:nv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86075" cy="12179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position:absolute;mso-wrap-distance-left:0.0pt;mso-wrap-distance-top:0.0pt;mso-wrap-distance-right:0.0pt;mso-wrap-distance-bottom:0.0pt;z-index:251661312;o:allowoverlap:true;o:allowincell:true;mso-position-horizontal-relative:text;margin-left:-5.4pt;mso-position-horizontal:absolute;mso-position-vertical-relative:text;margin-top:0.0pt;mso-position-vertical:absolute;width:227.2pt;height:95.9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</w:p>
        </w:tc>
        <w:tc>
          <w:tcPr>
            <w:gridSpan w:val="4"/>
            <w:tcW w:w="5092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система обучения по профессиям </w:t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сварочного производства</w:t>
            </w:r>
          </w:p>
          <w:p>
            <w:pPr>
              <w:jc w:val="center"/>
              <w:spacing w:lineRule="auto" w:line="24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«МВЦ НАКС»</w:t>
            </w:r>
          </w:p>
        </w:tc>
      </w:tr>
      <w:tr>
        <w:tc>
          <w:tcPr>
            <w:tcW w:w="4536" w:type="dxa"/>
            <w:vMerge w:val="continue"/>
          </w:tcPr>
          <w:p>
            <w:pPr>
              <w:spacing w:lineRule="auto" w:line="240" w:after="0"/>
              <w:rPr>
                <w:sz w:val="20"/>
                <w:lang w:eastAsia="ru-RU"/>
              </w:rPr>
            </w:pPr>
          </w:p>
        </w:tc>
        <w:tc>
          <w:tcPr>
            <w:gridSpan w:val="4"/>
            <w:tcW w:w="5092" w:type="dxa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</w:t>
            </w:r>
          </w:p>
        </w:tc>
      </w:tr>
      <w:tr>
        <w:tc>
          <w:tcPr>
            <w:tcW w:w="4536" w:type="dxa"/>
          </w:tcPr>
          <w:p>
            <w:pPr>
              <w:spacing w:lineRule="auto" w:line="240" w:after="0"/>
              <w:rPr>
                <w:sz w:val="20"/>
                <w:lang w:eastAsia="ru-RU"/>
              </w:rPr>
            </w:pPr>
          </w:p>
        </w:tc>
        <w:tc>
          <w:tcPr>
            <w:gridSpan w:val="4"/>
            <w:tcW w:w="5092" w:type="dxa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«МВЦ НАКС»</w:t>
            </w:r>
          </w:p>
        </w:tc>
      </w:tr>
      <w:tr>
        <w:tc>
          <w:tcPr>
            <w:tcW w:w="4536" w:type="dxa"/>
          </w:tcPr>
          <w:p>
            <w:pPr>
              <w:spacing w:lineRule="auto" w:line="240" w:after="0"/>
              <w:rPr>
                <w:sz w:val="20"/>
                <w:lang w:eastAsia="ru-RU"/>
              </w:rPr>
            </w:pPr>
          </w:p>
        </w:tc>
        <w:tc>
          <w:tcPr>
            <w:tcW w:w="284" w:type="dxa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bottom w:val="single" w:sz="4" w:space="0" w:color="auto"/>
            </w:tcBorders>
            <w:tcW w:w="2262" w:type="dxa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Малолетков</w:t>
            </w:r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ПРОГРАММА </w:t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П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ОВЫШЕНИЯ </w:t>
      </w:r>
    </w:p>
    <w:p>
      <w:pPr>
        <w:jc w:val="center"/>
        <w:spacing w:lineRule="auto" w:line="240" w:after="0"/>
        <w:rPr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КВАЛИФИКАЦИИ</w:t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24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24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24"/>
        </w:rPr>
      </w:pPr>
    </w:p>
    <w:p>
      <w:pPr>
        <w:jc w:val="center"/>
        <w:spacing w:lineRule="auto" w:line="240" w:after="0"/>
        <w:rPr>
          <w:b/>
          <w:bCs/>
          <w:sz w:val="56"/>
          <w:szCs w:val="40"/>
        </w:rPr>
      </w:pPr>
      <w:r>
        <w:rPr>
          <w:rFonts w:ascii="Times New Roman" w:hAnsi="Times New Roman" w:cs="Times New Roman"/>
          <w:b/>
          <w:bCs/>
          <w:sz w:val="56"/>
          <w:szCs w:val="40"/>
        </w:rPr>
        <w:t xml:space="preserve">«</w:t>
      </w:r>
      <w:r>
        <w:rPr>
          <w:rFonts w:ascii="Times New Roman" w:hAnsi="Times New Roman" w:cs="Times New Roman"/>
          <w:b/>
          <w:bCs/>
          <w:sz w:val="56"/>
          <w:szCs w:val="40"/>
        </w:rPr>
        <w:t xml:space="preserve">Основы сварочного производства</w:t>
      </w:r>
      <w:r>
        <w:rPr>
          <w:rFonts w:ascii="Times New Roman" w:hAnsi="Times New Roman" w:cs="Times New Roman"/>
          <w:b/>
          <w:bCs/>
          <w:sz w:val="56"/>
          <w:szCs w:val="40"/>
        </w:rPr>
        <w:t xml:space="preserve">»</w:t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40"/>
          <w:szCs w:val="24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sz w:val="40"/>
          <w:szCs w:val="36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sz w:val="40"/>
          <w:szCs w:val="36"/>
        </w:rPr>
      </w:pPr>
    </w:p>
    <w:p>
      <w:pPr>
        <w:jc w:val="center"/>
        <w:spacing w:lineRule="auto" w:line="240" w:after="0"/>
        <w:rPr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Шифр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программы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ППК-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II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-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ССП-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П3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60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/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48</w:t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40"/>
          <w:szCs w:val="24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sz w:val="40"/>
          <w:szCs w:val="24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sz w:val="40"/>
          <w:szCs w:val="24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sz w:val="40"/>
          <w:szCs w:val="24"/>
        </w:rPr>
      </w:pPr>
    </w:p>
    <w:tbl>
      <w:tblPr>
        <w:tblStyle w:val="af7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2654"/>
        <w:gridCol w:w="1739"/>
      </w:tblGrid>
      <w:tr>
        <w:tc>
          <w:tcPr>
            <w:tcW w:w="1418" w:type="dxa"/>
          </w:tcPr>
          <w:p>
            <w:pPr>
              <w:spacing w:lineRule="auto" w:line="360" w:after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27" w:type="dxa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39" w:type="dxa"/>
          </w:tcPr>
          <w:p>
            <w:pPr>
              <w:ind w:right="-114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gridSpan w:val="2"/>
            <w:tcW w:w="5245" w:type="dxa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39" w:type="dxa"/>
          </w:tcPr>
          <w:p>
            <w:pPr>
              <w:ind w:right="-114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gridSpan w:val="2"/>
            <w:tcW w:w="5245" w:type="dxa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54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39" w:type="dxa"/>
          </w:tcPr>
          <w:p>
            <w:pPr>
              <w:ind w:right="-114"/>
              <w:spacing w:lineRule="auto" w:line="240"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c>
          <w:tcPr>
            <w:gridSpan w:val="2"/>
            <w:tcW w:w="5245" w:type="dxa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39" w:type="dxa"/>
          </w:tcPr>
          <w:p>
            <w:pPr>
              <w:ind w:right="-114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right"/>
        <w:spacing w:lineRule="auto" w:line="240" w:after="0"/>
        <w:rPr>
          <w:rFonts w:ascii="Times New Roman" w:hAnsi="Times New Roman" w:cs="Times New Roman"/>
          <w:sz w:val="40"/>
          <w:szCs w:val="32"/>
        </w:rPr>
      </w:pPr>
    </w:p>
    <w:p>
      <w:pPr>
        <w:jc w:val="right"/>
        <w:spacing w:lineRule="auto" w:line="240" w:after="0"/>
        <w:rPr>
          <w:rFonts w:ascii="Times New Roman" w:hAnsi="Times New Roman" w:cs="Times New Roman"/>
          <w:sz w:val="40"/>
          <w:szCs w:val="32"/>
        </w:rPr>
      </w:pPr>
    </w:p>
    <w:p>
      <w:pPr>
        <w:jc w:val="right"/>
        <w:spacing w:lineRule="auto" w:line="240" w:after="0"/>
        <w:rPr>
          <w:rFonts w:ascii="Times New Roman" w:hAnsi="Times New Roman" w:cs="Times New Roman"/>
          <w:sz w:val="40"/>
          <w:szCs w:val="32"/>
        </w:rPr>
      </w:pPr>
    </w:p>
    <w:p>
      <w:pPr>
        <w:jc w:val="center"/>
        <w:spacing w:lineRule="auto" w:line="240" w:after="0"/>
      </w:pPr>
      <w:r>
        <w:rPr>
          <w:rFonts w:ascii="Times New Roman" w:hAnsi="Times New Roman" w:cs="Times New Roman"/>
          <w:sz w:val="24"/>
          <w:szCs w:val="32"/>
        </w:rPr>
        <w:t xml:space="preserve">Москва 201</w:t>
      </w:r>
      <w:r>
        <w:rPr>
          <w:rFonts w:ascii="Times New Roman" w:hAnsi="Times New Roman" w:cs="Times New Roman"/>
          <w:sz w:val="24"/>
          <w:szCs w:val="32"/>
        </w:rPr>
        <w:t xml:space="preserve">8</w:t>
      </w:r>
      <w:r>
        <w:rPr>
          <w:rFonts w:ascii="Times New Roman" w:hAnsi="Times New Roman" w:cs="Times New Roman"/>
          <w:sz w:val="24"/>
          <w:szCs w:val="32"/>
        </w:rPr>
        <w:t xml:space="preserve"> г.</w:t>
      </w:r>
      <w:r>
        <w:br w:type="page"/>
      </w:r>
    </w:p>
    <w:p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Содержание</w:t>
      </w:r>
    </w:p>
    <w:p>
      <w:pPr>
        <w:jc w:val="center"/>
        <w:spacing w:lineRule="auto" w:line="360" w:after="0"/>
      </w:pPr>
    </w:p>
    <w:p>
      <w:pPr>
        <w:pStyle w:val="12"/>
        <w:tabs>
          <w:tab w:val="right" w:pos="9628" w:leader="dot"/>
        </w:tabs>
        <w:rPr>
          <w:rFonts w:ascii="Calibri" w:hAnsi="Calibri" w:eastAsia="Calibri"/>
          <w:color w:val="auto"/>
          <w:sz w:val="22"/>
          <w:lang w:eastAsia="ru-RU"/>
        </w:rPr>
      </w:pPr>
      <w:r>
        <w:fldChar w:fldCharType="begin"/>
      </w:r>
      <w:r>
        <w:instrText xml:space="preserve"> TOC \o "4-9" \h \z \t "Заголовок;1;Заголовок оглавления;1" </w:instrText>
      </w:r>
      <w:r>
        <w:fldChar w:fldCharType="separate"/>
      </w:r>
      <w:hyperlink w:anchor="_Toc507678344" w:history="1">
        <w:r>
          <w:rPr>
            <w:rStyle w:val="af8"/>
          </w:rPr>
          <w:t xml:space="preserve">1 Введение</w:t>
        </w:r>
        <w:r>
          <w:tab/>
        </w:r>
        <w:r>
          <w:fldChar w:fldCharType="begin"/>
        </w:r>
        <w:r>
          <w:instrText xml:space="preserve"> PAGEREF _Toc507678344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</w:p>
    <w:p>
      <w:pPr>
        <w:pStyle w:val="12"/>
        <w:tabs>
          <w:tab w:val="right" w:pos="9628" w:leader="dot"/>
        </w:tabs>
        <w:rPr>
          <w:rFonts w:ascii="Calibri" w:hAnsi="Calibri" w:eastAsia="Calibri"/>
          <w:color w:val="auto"/>
          <w:sz w:val="22"/>
          <w:lang w:eastAsia="ru-RU"/>
        </w:rPr>
      </w:pPr>
      <w:hyperlink w:anchor="_Toc507678345" w:history="1">
        <w:r>
          <w:rPr>
            <w:rStyle w:val="af8"/>
          </w:rPr>
          <w:t xml:space="preserve">2 Общая характеристика модуля</w:t>
        </w:r>
        <w:r>
          <w:tab/>
        </w:r>
        <w:r>
          <w:fldChar w:fldCharType="begin"/>
        </w:r>
        <w:r>
          <w:instrText xml:space="preserve"> PAGEREF _Toc507678345 \h </w:instrText>
        </w:r>
        <w:r/>
        <w:r>
          <w:fldChar w:fldCharType="separate"/>
        </w:r>
        <w:r>
          <w:t xml:space="preserve">4</w:t>
        </w:r>
        <w:r>
          <w:fldChar w:fldCharType="end"/>
        </w:r>
      </w:hyperlink>
    </w:p>
    <w:p>
      <w:pPr>
        <w:pStyle w:val="12"/>
        <w:tabs>
          <w:tab w:val="right" w:pos="9628" w:leader="dot"/>
        </w:tabs>
        <w:rPr>
          <w:rFonts w:ascii="Calibri" w:hAnsi="Calibri" w:eastAsia="Calibri"/>
          <w:color w:val="auto"/>
          <w:sz w:val="22"/>
          <w:lang w:eastAsia="ru-RU"/>
        </w:rPr>
      </w:pPr>
      <w:hyperlink w:anchor="_Toc507678346" w:history="1">
        <w:r>
          <w:rPr>
            <w:rStyle w:val="af8"/>
          </w:rPr>
          <w:t xml:space="preserve">3 Техническое обеспечение обучения</w:t>
        </w:r>
        <w:r>
          <w:tab/>
        </w:r>
        <w:r>
          <w:fldChar w:fldCharType="begin"/>
        </w:r>
        <w:r>
          <w:instrText xml:space="preserve"> PAGEREF _Toc507678346 \h </w:instrText>
        </w:r>
        <w:r/>
        <w:r>
          <w:fldChar w:fldCharType="separate"/>
        </w:r>
        <w:r>
          <w:t xml:space="preserve">7</w:t>
        </w:r>
        <w:r>
          <w:fldChar w:fldCharType="end"/>
        </w:r>
      </w:hyperlink>
    </w:p>
    <w:p>
      <w:pPr>
        <w:pStyle w:val="12"/>
        <w:tabs>
          <w:tab w:val="right" w:pos="9628" w:leader="dot"/>
        </w:tabs>
        <w:rPr>
          <w:rFonts w:ascii="Calibri" w:hAnsi="Calibri" w:eastAsia="Calibri"/>
          <w:color w:val="auto"/>
          <w:sz w:val="22"/>
          <w:lang w:eastAsia="ru-RU"/>
        </w:rPr>
      </w:pPr>
      <w:hyperlink w:anchor="_Toc507678347" w:history="1">
        <w:r>
          <w:rPr>
            <w:rStyle w:val="af8"/>
          </w:rPr>
          <w:t xml:space="preserve">4 Учебный план</w:t>
        </w:r>
        <w:r>
          <w:tab/>
        </w:r>
        <w:r>
          <w:fldChar w:fldCharType="begin"/>
        </w:r>
        <w:r>
          <w:instrText xml:space="preserve"> PAGEREF _Toc507678347 \h </w:instrText>
        </w:r>
        <w:r/>
        <w:r>
          <w:fldChar w:fldCharType="separate"/>
        </w:r>
        <w:r>
          <w:t xml:space="preserve">9</w:t>
        </w:r>
        <w:r>
          <w:fldChar w:fldCharType="end"/>
        </w:r>
      </w:hyperlink>
    </w:p>
    <w:p>
      <w:pPr>
        <w:spacing w:lineRule="auto" w:line="360" w:after="0"/>
      </w:pPr>
      <w:r>
        <w:fldChar w:fldCharType="end"/>
      </w:r>
    </w:p>
    <w:p>
      <w:pPr>
        <w:pStyle w:val="11"/>
      </w:pPr>
      <w:r>
        <w:br w:type="page"/>
      </w:r>
    </w:p>
    <w:p>
      <w:pPr>
        <w:pStyle w:val="11"/>
      </w:pPr>
      <w:bookmarkStart w:id="0" w:name="_Toc507678344"/>
      <w:r>
        <w:t xml:space="preserve">1 Введение</w:t>
      </w:r>
      <w:bookmarkEnd w:id="0"/>
    </w:p>
    <w:p>
      <w:pPr>
        <w:pStyle w:val="aa"/>
        <w:jc w:val="both"/>
        <w:spacing w:lineRule="auto" w:line="360" w:after="0"/>
        <w:rPr>
          <w:rFonts w:ascii="Times New Roman" w:hAnsi="Times New Roman" w:cs="Times New Roman"/>
          <w:sz w:val="28"/>
        </w:rPr>
      </w:pPr>
    </w:p>
    <w:p>
      <w:pPr>
        <w:ind w:firstLine="708"/>
        <w:jc w:val="both"/>
        <w:spacing w:lineRule="auto" w:line="36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Настоящая</w:t>
      </w:r>
      <w:r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 xml:space="preserve">а повышения квалификации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Основы сварочного производства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направлена на подготовку специалистов сварочного производства из числа </w:t>
      </w:r>
      <w:r>
        <w:rPr>
          <w:rFonts w:ascii="Times New Roman" w:hAnsi="Times New Roman" w:cs="Times New Roman"/>
          <w:sz w:val="28"/>
        </w:rPr>
        <w:t xml:space="preserve">специалистов, </w:t>
      </w:r>
      <w:r>
        <w:rPr>
          <w:rFonts w:ascii="Times New Roman" w:hAnsi="Times New Roman" w:cs="Times New Roman"/>
          <w:sz w:val="28"/>
        </w:rPr>
        <w:t xml:space="preserve">имеющих </w:t>
      </w:r>
      <w:r>
        <w:rPr>
          <w:rFonts w:ascii="Times New Roman" w:hAnsi="Times New Roman" w:cs="Times New Roman"/>
          <w:sz w:val="28"/>
        </w:rPr>
        <w:t xml:space="preserve">среднее профессиональное</w:t>
      </w:r>
      <w:r>
        <w:rPr>
          <w:rFonts w:ascii="Times New Roman" w:hAnsi="Times New Roman" w:cs="Times New Roman"/>
          <w:sz w:val="28"/>
        </w:rPr>
        <w:t xml:space="preserve"> образование </w:t>
      </w:r>
      <w:r>
        <w:rPr>
          <w:rFonts w:ascii="Times New Roman" w:hAnsi="Times New Roman" w:cs="Times New Roman"/>
          <w:sz w:val="28"/>
        </w:rPr>
        <w:t xml:space="preserve">и высшее образование </w:t>
      </w:r>
      <w:r>
        <w:rPr>
          <w:rFonts w:ascii="Times New Roman" w:hAnsi="Times New Roman" w:cs="Times New Roman"/>
          <w:sz w:val="28"/>
        </w:rPr>
        <w:t xml:space="preserve">по специальностям, входящим в перечень области образования «Инженерное дело, технологии и технические науки» с объемом подготовки по сварочному производству менее </w:t>
      </w:r>
      <w:r>
        <w:rPr>
          <w:rFonts w:ascii="Times New Roman" w:hAnsi="Times New Roman" w:cs="Times New Roman"/>
          <w:sz w:val="28"/>
        </w:rPr>
        <w:t xml:space="preserve">1</w:t>
      </w:r>
      <w:r>
        <w:rPr>
          <w:rFonts w:ascii="Times New Roman" w:hAnsi="Times New Roman" w:cs="Times New Roman"/>
          <w:sz w:val="28"/>
        </w:rPr>
        <w:t xml:space="preserve">6 часов или без таковой.</w:t>
      </w:r>
    </w:p>
    <w:p>
      <w:pPr>
        <w:spacing w:lineRule="auto" w:line="240" w:after="0"/>
      </w:pPr>
      <w:r>
        <w:br w:type="page"/>
      </w:r>
    </w:p>
    <w:p>
      <w:pPr>
        <w:pStyle w:val="11"/>
      </w:pPr>
      <w:bookmarkStart w:id="1" w:name="_Toc507678345"/>
      <w:r>
        <w:t xml:space="preserve">2</w:t>
      </w:r>
      <w:r>
        <w:t xml:space="preserve"> Общая характеристика модуля</w:t>
      </w:r>
      <w:bookmarkEnd w:id="1"/>
    </w:p>
    <w:p>
      <w:pPr>
        <w:pStyle w:val="11"/>
        <w:spacing w:lineRule="auto" w:line="360" w:after="0" w:before="0"/>
        <w:rPr>
          <w:b w:val="false"/>
        </w:rPr>
      </w:pPr>
    </w:p>
    <w:p>
      <w:pPr>
        <w:ind w:firstLine="708"/>
        <w:jc w:val="both"/>
        <w:spacing w:lineRule="auto" w:line="360" w:after="0"/>
      </w:pPr>
      <w:r>
        <w:rPr>
          <w:rFonts w:ascii="Times New Roman" w:hAnsi="Times New Roman" w:cs="Times New Roman"/>
          <w:sz w:val="28"/>
          <w:szCs w:val="24"/>
        </w:rPr>
        <w:t xml:space="preserve">Специальность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4"/>
        </w:rPr>
        <w:t xml:space="preserve">: Специалист сварочного производства;</w:t>
      </w:r>
    </w:p>
    <w:p>
      <w:pPr>
        <w:ind w:firstLine="708"/>
        <w:jc w:val="both"/>
        <w:spacing w:lineRule="auto" w:line="360" w:after="0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Начальная подготовка: </w:t>
      </w:r>
      <w:r>
        <w:rPr>
          <w:rFonts w:ascii="Times New Roman" w:hAnsi="Times New Roman" w:cs="Times New Roman"/>
          <w:sz w:val="28"/>
          <w:szCs w:val="24"/>
        </w:rPr>
        <w:t xml:space="preserve">среднее профессиональное </w:t>
      </w:r>
      <w:r>
        <w:rPr>
          <w:rFonts w:ascii="Times New Roman" w:hAnsi="Times New Roman" w:cs="Times New Roman"/>
          <w:sz w:val="28"/>
          <w:szCs w:val="24"/>
        </w:rPr>
        <w:t xml:space="preserve">образовани</w:t>
      </w:r>
      <w:r>
        <w:rPr>
          <w:rFonts w:ascii="Times New Roman" w:hAnsi="Times New Roman" w:cs="Times New Roman"/>
          <w:sz w:val="28"/>
          <w:szCs w:val="24"/>
        </w:rPr>
        <w:t xml:space="preserve">е</w:t>
      </w:r>
      <w:r>
        <w:rPr>
          <w:rFonts w:ascii="Times New Roman" w:hAnsi="Times New Roman" w:cs="Times New Roman"/>
          <w:sz w:val="28"/>
          <w:szCs w:val="24"/>
        </w:rPr>
        <w:t xml:space="preserve">, высшее образование</w:t>
      </w:r>
      <w: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по специальностям, входящи</w:t>
      </w:r>
      <w:r>
        <w:rPr>
          <w:rFonts w:ascii="Times New Roman" w:hAnsi="Times New Roman" w:cs="Times New Roman"/>
          <w:sz w:val="28"/>
          <w:szCs w:val="24"/>
        </w:rPr>
        <w:t xml:space="preserve">м</w:t>
      </w:r>
      <w:r>
        <w:rPr>
          <w:rFonts w:ascii="Times New Roman" w:hAnsi="Times New Roman" w:cs="Times New Roman"/>
          <w:sz w:val="28"/>
          <w:szCs w:val="24"/>
        </w:rPr>
        <w:t xml:space="preserve"> в перечень области образования «Инженерное дело, технологии и технические науки» с объемом подготовки по сварочному производству менее </w:t>
      </w:r>
      <w:r>
        <w:rPr>
          <w:rFonts w:ascii="Times New Roman" w:hAnsi="Times New Roman" w:cs="Times New Roman"/>
          <w:sz w:val="28"/>
          <w:szCs w:val="24"/>
        </w:rPr>
        <w:t xml:space="preserve">1</w:t>
      </w:r>
      <w:r>
        <w:rPr>
          <w:rFonts w:ascii="Times New Roman" w:hAnsi="Times New Roman" w:cs="Times New Roman"/>
          <w:sz w:val="28"/>
          <w:szCs w:val="24"/>
        </w:rPr>
        <w:t xml:space="preserve">6 часов или без таковой</w:t>
      </w:r>
      <w:r>
        <w:rPr>
          <w:rFonts w:ascii="Times New Roman" w:hAnsi="Times New Roman" w:cs="Times New Roman"/>
          <w:sz w:val="28"/>
          <w:szCs w:val="24"/>
        </w:rPr>
        <w:t xml:space="preserve">;</w:t>
      </w:r>
    </w:p>
    <w:p>
      <w:pPr>
        <w:ind w:firstLine="708"/>
        <w:jc w:val="both"/>
        <w:spacing w:lineRule="auto" w:line="36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Курс: </w:t>
      </w:r>
      <w:r>
        <w:rPr>
          <w:rFonts w:ascii="Times New Roman" w:hAnsi="Times New Roman" w:cs="Times New Roman"/>
          <w:sz w:val="28"/>
          <w:szCs w:val="24"/>
        </w:rPr>
        <w:t xml:space="preserve">Повышение квалификации</w:t>
      </w:r>
      <w:r>
        <w:rPr>
          <w:rFonts w:ascii="Times New Roman" w:hAnsi="Times New Roman" w:cs="Times New Roman"/>
          <w:sz w:val="28"/>
          <w:szCs w:val="24"/>
        </w:rPr>
        <w:t xml:space="preserve">;</w:t>
      </w:r>
    </w:p>
    <w:p>
      <w:pPr>
        <w:ind w:firstLine="708"/>
        <w:jc w:val="both"/>
        <w:spacing w:lineRule="auto" w:line="360" w:after="0"/>
      </w:pPr>
      <w:r>
        <w:rPr>
          <w:rFonts w:ascii="Times New Roman" w:hAnsi="Times New Roman" w:cs="Times New Roman"/>
          <w:sz w:val="28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8"/>
          <w:szCs w:val="24"/>
        </w:rPr>
        <w:t xml:space="preserve">очная (с </w:t>
      </w:r>
      <w:r>
        <w:rPr>
          <w:rFonts w:ascii="Times New Roman" w:hAnsi="Times New Roman" w:cs="Times New Roman"/>
          <w:sz w:val="28"/>
          <w:szCs w:val="24"/>
        </w:rPr>
        <w:t xml:space="preserve">отрывом от работы</w:t>
      </w:r>
      <w:r>
        <w:rPr>
          <w:rFonts w:ascii="Times New Roman" w:hAnsi="Times New Roman" w:cs="Times New Roman"/>
          <w:sz w:val="28"/>
          <w:szCs w:val="24"/>
        </w:rPr>
        <w:t xml:space="preserve">)</w:t>
      </w:r>
      <w:r>
        <w:rPr>
          <w:rFonts w:ascii="Times New Roman" w:hAnsi="Times New Roman" w:cs="Times New Roman"/>
          <w:sz w:val="28"/>
          <w:szCs w:val="24"/>
        </w:rPr>
        <w:t xml:space="preserve">;</w:t>
      </w:r>
    </w:p>
    <w:p>
      <w:pPr>
        <w:ind w:firstLine="708"/>
        <w:jc w:val="both"/>
        <w:spacing w:lineRule="auto" w:line="360" w:after="0"/>
      </w:pPr>
      <w:r>
        <w:rPr>
          <w:rFonts w:ascii="Times New Roman" w:hAnsi="Times New Roman" w:cs="Times New Roman"/>
          <w:sz w:val="28"/>
          <w:szCs w:val="24"/>
        </w:rPr>
        <w:t xml:space="preserve">Продолжительность обучения: </w:t>
      </w:r>
      <w:r>
        <w:rPr>
          <w:rFonts w:ascii="Times New Roman" w:hAnsi="Times New Roman" w:cs="Times New Roman"/>
          <w:sz w:val="28"/>
          <w:szCs w:val="24"/>
        </w:rPr>
        <w:t xml:space="preserve">48</w:t>
      </w:r>
      <w:r>
        <w:rPr>
          <w:rFonts w:ascii="Times New Roman" w:hAnsi="Times New Roman" w:cs="Times New Roman"/>
          <w:sz w:val="28"/>
          <w:szCs w:val="24"/>
        </w:rPr>
        <w:t xml:space="preserve"> час</w:t>
      </w:r>
      <w:r>
        <w:rPr>
          <w:rFonts w:ascii="Times New Roman" w:hAnsi="Times New Roman" w:cs="Times New Roman"/>
          <w:sz w:val="28"/>
          <w:szCs w:val="24"/>
        </w:rPr>
        <w:t xml:space="preserve">ов</w:t>
      </w:r>
      <w:r>
        <w:rPr>
          <w:rFonts w:ascii="Times New Roman" w:hAnsi="Times New Roman" w:cs="Times New Roman"/>
          <w:sz w:val="28"/>
          <w:szCs w:val="24"/>
        </w:rPr>
        <w:t xml:space="preserve">;</w:t>
      </w:r>
    </w:p>
    <w:p>
      <w:pPr>
        <w:ind w:firstLine="708"/>
        <w:jc w:val="both"/>
        <w:spacing w:lineRule="auto" w:line="36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Режим занятий: 8 аудиторных часов в день.</w:t>
      </w:r>
    </w:p>
    <w:p>
      <w:pPr>
        <w:ind w:firstLine="708"/>
        <w:jc w:val="both"/>
        <w:spacing w:lineRule="auto" w:line="360" w:after="0"/>
        <w:rPr>
          <w:rFonts w:ascii="Times New Roman" w:hAnsi="Times New Roman" w:cs="Times New Roman"/>
          <w:sz w:val="28"/>
          <w:szCs w:val="24"/>
        </w:rPr>
      </w:pPr>
    </w:p>
    <w:p>
      <w:pPr>
        <w:ind w:firstLine="708"/>
        <w:jc w:val="both"/>
        <w:spacing w:lineRule="auto" w:line="360" w:after="0"/>
      </w:pPr>
      <w:r>
        <w:rPr>
          <w:rFonts w:ascii="Times New Roman" w:hAnsi="Times New Roman" w:cs="Times New Roman"/>
          <w:sz w:val="28"/>
          <w:szCs w:val="24"/>
        </w:rPr>
        <w:t xml:space="preserve">Цель </w:t>
      </w:r>
      <w:r>
        <w:rPr>
          <w:rFonts w:ascii="Times New Roman" w:hAnsi="Times New Roman" w:cs="Times New Roman"/>
          <w:sz w:val="28"/>
          <w:szCs w:val="24"/>
        </w:rPr>
        <w:t xml:space="preserve">обучения: Приобретение, систематизация и углубление знаний, а также формирование и отработка умений и навыков, необходимых специалисту сварочного производства для </w:t>
      </w:r>
      <w:r>
        <w:rPr>
          <w:rFonts w:ascii="Times New Roman" w:hAnsi="Times New Roman" w:cs="Times New Roman"/>
          <w:sz w:val="28"/>
          <w:szCs w:val="24"/>
        </w:rPr>
        <w:t xml:space="preserve">организации, подготовки</w:t>
      </w:r>
      <w:r>
        <w:rPr>
          <w:rFonts w:ascii="Times New Roman" w:hAnsi="Times New Roman" w:cs="Times New Roman"/>
          <w:sz w:val="28"/>
          <w:szCs w:val="24"/>
        </w:rPr>
        <w:t xml:space="preserve"> и контроля </w:t>
      </w:r>
      <w:r>
        <w:rPr>
          <w:rFonts w:ascii="Times New Roman" w:hAnsi="Times New Roman" w:cs="Times New Roman"/>
          <w:sz w:val="28"/>
          <w:szCs w:val="24"/>
        </w:rPr>
        <w:t xml:space="preserve">производственной деятельности </w:t>
      </w:r>
      <w:r>
        <w:rPr>
          <w:rFonts w:ascii="Times New Roman" w:hAnsi="Times New Roman" w:cs="Times New Roman"/>
          <w:sz w:val="28"/>
          <w:szCs w:val="24"/>
        </w:rPr>
        <w:t xml:space="preserve">сварочного </w:t>
      </w:r>
      <w:r>
        <w:rPr>
          <w:rFonts w:ascii="Times New Roman" w:hAnsi="Times New Roman" w:cs="Times New Roman"/>
          <w:sz w:val="28"/>
          <w:szCs w:val="24"/>
        </w:rPr>
        <w:t xml:space="preserve">участка</w:t>
      </w:r>
      <w:r>
        <w:rPr>
          <w:rFonts w:ascii="Times New Roman" w:hAnsi="Times New Roman" w:cs="Times New Roman"/>
          <w:sz w:val="28"/>
          <w:szCs w:val="24"/>
        </w:rPr>
        <w:t xml:space="preserve">.</w:t>
      </w:r>
    </w:p>
    <w:p>
      <w:pPr>
        <w:ind w:firstLine="708"/>
        <w:jc w:val="both"/>
        <w:spacing w:lineRule="auto" w:line="360" w:after="0"/>
        <w:rPr>
          <w:rFonts w:ascii="Times New Roman" w:hAnsi="Times New Roman" w:cs="Times New Roman"/>
          <w:sz w:val="28"/>
          <w:szCs w:val="24"/>
        </w:rPr>
      </w:pPr>
    </w:p>
    <w:p>
      <w:pPr>
        <w:ind w:firstLine="708"/>
        <w:jc w:val="both"/>
        <w:spacing w:lineRule="auto" w:line="360" w:after="0"/>
      </w:pPr>
      <w:r>
        <w:rPr>
          <w:rFonts w:ascii="Times New Roman" w:hAnsi="Times New Roman" w:cs="Times New Roman"/>
          <w:sz w:val="28"/>
          <w:szCs w:val="24"/>
        </w:rPr>
        <w:t xml:space="preserve">По окончании курса обучения специалист сварочного производства приобретает перечисленные ниже ЗНАНИЯ, УМЕНИЯ, НАВЫКИ:</w:t>
      </w:r>
    </w:p>
    <w:p>
      <w:pPr>
        <w:ind w:firstLine="708"/>
        <w:jc w:val="both"/>
        <w:spacing w:lineRule="auto" w:line="360" w:after="0"/>
        <w:rPr>
          <w:rFonts w:ascii="Times New Roman" w:hAnsi="Times New Roman" w:cs="Times New Roman"/>
          <w:b/>
          <w:i/>
          <w:sz w:val="28"/>
          <w:szCs w:val="24"/>
        </w:rPr>
      </w:pP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ЗНАНИЯ: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цель, задачи, содержание и порядок прохождения программы повышения квалификации;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основные понятия, термины и определения в сварочном производстве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основные источники опасности для здоровья человека при проведении сварочных работ; 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охраны труда, производственной санитарии, промышленной, пожарной и экологической безопасности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правила пользования конструкторской и технологической документацией; 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обозначение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чертежах сварных соединений;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основные типы, конструктивные элементы и размеры сварных соединений; 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способы подготовки кромок соединения для сварки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понятие свариваемость материалов; 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основные группы и марки свариваемых материалов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общие сведения, история развития, основные марки и физико-химические свойства св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ариваемых полимерных материалов;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понятие технологическая прочность металлов при сварке; горячие и холодные трещины при сварке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сущность процесса сварки; 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основные препятствия образованию сварного соединения и способы их преодоления; 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классификация способов сварки и родственных процессов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технологические процессы производства сварных конструкций; 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классификация и особенности применения сварочных материалов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основные теплофизические величины и понятия;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сварочные источники теплоты и их схематизация; 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сварочный термический цикл при однопроходной и многопроходной сварке; 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протекания тепловых процессов при различных видах сварки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правила хранения, подготовки и применения свариваемых и сварочных материалов (приемка, просушка, прокалка, обеспечение чистоты поверхности, проверка сварочно-технологических свойств)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основные документы о качестве свариваемых и сварочных материалов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методы контроля и испытания сварной конструкции (изделия, продукции)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основные дефекты при сварке, их классификация и причины возникновения, способы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их предупреждения и устранения;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формы учетной и исполнительной документации по сварочному производству в соответствии со спецификой выполняемых работ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УМЕНИЯ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: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оценивать свариваемость материалов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рассчитывать потребность участка (цеха) в материально-технических ресурсах: свариваемых и сварочных материалах, заготовках, оборудовании, оснастке и приспособлениях, средствах контроля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рассчитывать и производить выбор технологических режимов и параметров сварки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ind w:firstLine="708"/>
        <w:jc w:val="both"/>
        <w:spacing w:lineRule="auto" w:line="360" w:after="0"/>
        <w:rPr>
          <w:rFonts w:ascii="Times New Roman" w:hAnsi="Times New Roman" w:cs="Times New Roman"/>
          <w:sz w:val="28"/>
        </w:rPr>
      </w:pPr>
    </w:p>
    <w:p>
      <w:pPr>
        <w:ind w:firstLine="708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>
      <w:pPr>
        <w:pStyle w:val="11"/>
      </w:pPr>
      <w:bookmarkStart w:id="3" w:name="_Toc507678346"/>
      <w:r>
        <w:t xml:space="preserve">3</w:t>
      </w:r>
      <w:r>
        <w:t xml:space="preserve"> Техническое обеспечение обучения</w:t>
      </w:r>
      <w:bookmarkEnd w:id="3"/>
    </w:p>
    <w:p>
      <w:pPr>
        <w:jc w:val="center"/>
        <w:spacing w:lineRule="auto" w:line="360" w:after="0"/>
        <w:rPr>
          <w:rFonts w:ascii="Times New Roman" w:hAnsi="Times New Roman" w:cs="Times New Roman"/>
          <w:sz w:val="24"/>
          <w:szCs w:val="24"/>
        </w:rPr>
      </w:pPr>
    </w:p>
    <w:p>
      <w:pPr>
        <w:ind w:firstLine="360"/>
        <w:jc w:val="both"/>
        <w:spacing w:lineRule="auto" w:line="36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Теоретическая и практическая подготовка:</w:t>
      </w:r>
    </w:p>
    <w:p>
      <w:pPr>
        <w:pStyle w:val="ae"/>
        <w:numPr>
          <w:numId w:val="1"/>
          <w:ilvl w:val="0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Класс теоретической и практической подготовки;</w:t>
      </w:r>
    </w:p>
    <w:p>
      <w:pPr>
        <w:pStyle w:val="ae"/>
        <w:numPr>
          <w:numId w:val="1"/>
          <w:ilvl w:val="0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Компьютер с выходом в интернет;</w:t>
      </w:r>
    </w:p>
    <w:p>
      <w:pPr>
        <w:pStyle w:val="ae"/>
        <w:numPr>
          <w:numId w:val="1"/>
          <w:ilvl w:val="0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Экран и мультимедийный проектор.</w:t>
      </w:r>
    </w:p>
    <w:p>
      <w:pPr>
        <w:ind w:firstLine="360"/>
        <w:jc w:val="both"/>
        <w:spacing w:lineRule="auto" w:line="360" w:after="0"/>
        <w:rPr>
          <w:rFonts w:ascii="Times New Roman" w:hAnsi="Times New Roman" w:cs="Times New Roman"/>
          <w:sz w:val="28"/>
          <w:szCs w:val="24"/>
        </w:rPr>
      </w:pPr>
    </w:p>
    <w:p>
      <w:pPr>
        <w:ind w:firstLine="360"/>
        <w:jc w:val="both"/>
        <w:spacing w:lineRule="auto" w:line="36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Методические материалы:</w:t>
      </w:r>
    </w:p>
    <w:p>
      <w:pPr>
        <w:pStyle w:val="ae"/>
        <w:numPr>
          <w:numId w:val="6"/>
          <w:ilvl w:val="0"/>
        </w:numPr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Комплект видео презентаций курса лекций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;</w:t>
      </w:r>
    </w:p>
    <w:p>
      <w:pPr>
        <w:pStyle w:val="ae"/>
        <w:numPr>
          <w:numId w:val="6"/>
          <w:ilvl w:val="0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Набор учебной литературы:</w:t>
      </w:r>
    </w:p>
    <w:p>
      <w:pPr>
        <w:pStyle w:val="ae"/>
        <w:jc w:val="both"/>
        <w:spacing w:lineRule="auto" w:line="360" w:after="0"/>
        <w:rPr>
          <w:rFonts w:ascii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hAnsi="Times New Roman" w:cs="Times New Roman"/>
          <w:i/>
          <w:color w:val="auto"/>
          <w:sz w:val="28"/>
          <w:szCs w:val="24"/>
        </w:rPr>
        <w:t xml:space="preserve">основная литература:</w:t>
      </w:r>
    </w:p>
    <w:p>
      <w:pPr>
        <w:pStyle w:val="ae"/>
        <w:numPr>
          <w:numId w:val="8"/>
          <w:ilvl w:val="0"/>
        </w:numPr>
        <w:ind w:left="284" w:firstLine="425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Оборудование  и  основы  технологии сварки металлов плавлением и давлением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.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П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од ред.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Чернышова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Г.Г.,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Шашина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Д.М. – СПб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.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Лань, 2013. – 462 с.</w:t>
      </w:r>
    </w:p>
    <w:p>
      <w:pPr>
        <w:pStyle w:val="ae"/>
        <w:numPr>
          <w:numId w:val="8"/>
          <w:ilvl w:val="0"/>
        </w:numPr>
        <w:ind w:left="284" w:firstLine="425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Теория сварочных процессов: учебник для вузов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. П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од ред. В.М. Неровного. — 2 -е изд.,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перераб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. и доп. — Москва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Издательство МГТУ им. Н.Э. Баумана, 2016. — 702 с.</w:t>
      </w:r>
    </w:p>
    <w:p>
      <w:pPr>
        <w:pStyle w:val="ae"/>
        <w:numPr>
          <w:numId w:val="8"/>
          <w:ilvl w:val="0"/>
        </w:numPr>
        <w:ind w:left="284" w:firstLine="425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Сварка. Резка. Контроль: Справочник. В 2-х томах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Под общ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.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р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ед. Н.П. Алешина, Г.Г.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Чернышова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. – М.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: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Машиностроение, 2004.</w:t>
      </w:r>
    </w:p>
    <w:p>
      <w:pPr>
        <w:pStyle w:val="ae"/>
        <w:numPr>
          <w:numId w:val="8"/>
          <w:ilvl w:val="0"/>
        </w:numPr>
        <w:ind w:left="284" w:firstLine="425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Лившиц, Л.С. Металловедение сварки и термическая обработка сварных соединений / Л.С. Лившиц, А.Н. Хакимов. – 2-ое изд.,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перераб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. и доп. – М.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: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Машиностроение, 1989. – 336 с.</w:t>
      </w:r>
    </w:p>
    <w:p>
      <w:pPr>
        <w:pStyle w:val="ae"/>
        <w:numPr>
          <w:numId w:val="8"/>
          <w:ilvl w:val="0"/>
        </w:numPr>
        <w:ind w:left="284" w:firstLine="425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Удовенко, В.Е. Полиэтиленовые трубопроводы – это просто / В.Е. Удовенко, В.С.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Тхай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, Ю.В. Коршунов. - 3-е изд.,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перераб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и доп. – М.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: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Изд-во ЗАО «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Полимергаз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», 2012. – 416 с.</w:t>
      </w:r>
    </w:p>
    <w:p>
      <w:pPr>
        <w:pStyle w:val="ae"/>
        <w:numPr>
          <w:numId w:val="8"/>
          <w:ilvl w:val="0"/>
        </w:numPr>
        <w:ind w:left="284" w:firstLine="425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Калиниченко, Н.П. Визуальный и измерительный контроль: учебное пособие для подготовки специалистов I, II и III уровня / Н.П.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Калиниченко, А.Н. Калиниченко. – Томск.: Изд-во Томского политехнического университета, 2009. – 300 с.</w:t>
      </w:r>
    </w:p>
    <w:p>
      <w:pPr>
        <w:pStyle w:val="ae"/>
        <w:numPr>
          <w:numId w:val="8"/>
          <w:ilvl w:val="0"/>
        </w:numPr>
        <w:ind w:left="284" w:firstLine="425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ГОСТ Р ИСО 17637-2014 Контроль неразрушающий. Визуальный контроль соединений, выполненных сваркой плавлением</w:t>
      </w:r>
    </w:p>
    <w:p>
      <w:pPr>
        <w:pStyle w:val="ae"/>
        <w:numPr>
          <w:numId w:val="8"/>
          <w:ilvl w:val="0"/>
        </w:numPr>
        <w:ind w:left="284" w:firstLine="425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Чернышов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, Г.Г. Сварочное дело: Сварка и резка металлов / Г.Г.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Чернышов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. – 7-е изд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..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стер. – М.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: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Издательский центр «Академия». 2013. – 496 с.</w:t>
      </w:r>
    </w:p>
    <w:p>
      <w:pPr>
        <w:pStyle w:val="ae"/>
        <w:numPr>
          <w:numId w:val="8"/>
          <w:ilvl w:val="0"/>
        </w:numPr>
        <w:ind w:left="284" w:firstLine="425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Николаев Г.А., Винокуров В.А. Сварные конструкции. Расчет и проектирование: Учеб. для вузов / Г.А. Николаев, В.А. Винокуров – М.: «Высшая Школа». 1990. – 446 с.</w:t>
      </w:r>
    </w:p>
    <w:p>
      <w:pPr>
        <w:pStyle w:val="ae"/>
        <w:ind w:left="709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дополнительная литература:</w:t>
      </w:r>
    </w:p>
    <w:p>
      <w:pPr>
        <w:pStyle w:val="ae"/>
        <w:numPr>
          <w:numId w:val="8"/>
          <w:ilvl w:val="0"/>
        </w:numPr>
        <w:ind w:left="284" w:firstLine="425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Маслов, Б.Г. Производство сварных конструкций. Учебник / Б.Г. Маслов, А.П. Выборнов. - 5-е изд. стер. – М.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: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Издательский центр «Академия», 2013. – 288 с.</w:t>
      </w:r>
    </w:p>
    <w:p>
      <w:pPr>
        <w:pStyle w:val="ae"/>
        <w:numPr>
          <w:numId w:val="8"/>
          <w:ilvl w:val="0"/>
        </w:numPr>
        <w:ind w:left="284" w:firstLine="425"/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Чебан, В.А. Сварочные работы / В.А. Чебан. – 5-е изд.,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перераб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.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и доп. – Ростов-на-Дону.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: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Феникс. 2008. – 412 с.</w:t>
      </w:r>
    </w:p>
    <w:p>
      <w:pPr>
        <w:pStyle w:val="ae"/>
        <w:numPr>
          <w:numId w:val="9"/>
          <w:ilvl w:val="0"/>
        </w:numPr>
        <w:jc w:val="both"/>
        <w:spacing w:lineRule="auto" w:line="360" w:after="0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Набор контрольно-измерительных материалов для итоговой оценки практической части обучения;</w:t>
      </w:r>
    </w:p>
    <w:p>
      <w:pPr>
        <w:tabs>
          <w:tab w:val="left" w:pos="1851"/>
        </w:tabs>
      </w:pPr>
    </w:p>
    <w:p/>
    <w:p>
      <w:pPr>
        <w:sectPr>
          <w:headerReference w:type="default" r:id="rId9"/>
          <w:footerReference w:type="default" r:id="rId12"/>
          <w:pgSz w:w="11906" w:h="16838"/>
          <w:pgMar w:top="851" w:right="1134" w:bottom="1701" w:left="1134" w:header="567" w:footer="567" w:gutter="0"/>
          <w:cols w:space="720"/>
          <w:docGrid w:linePitch="360"/>
          <w:titlePg/>
        </w:sectPr>
      </w:pPr>
    </w:p>
    <w:p>
      <w:pPr>
        <w:pStyle w:val="11"/>
      </w:pPr>
      <w:bookmarkStart w:id="4" w:name="_Toc507678347"/>
      <w:r>
        <w:t xml:space="preserve">4</w:t>
      </w:r>
      <w:r>
        <w:t xml:space="preserve"> Учебный план</w:t>
      </w:r>
      <w:bookmarkEnd w:id="4"/>
    </w:p>
    <w:p>
      <w:pPr>
        <w:spacing w:lineRule="auto" w:line="360" w:after="0"/>
        <w:rPr>
          <w:rFonts w:ascii="Times New Roman" w:hAnsi="Times New Roman" w:cs="Times New Roman"/>
          <w:sz w:val="32"/>
          <w:szCs w:val="24"/>
        </w:rPr>
      </w:pPr>
    </w:p>
    <w:tbl>
      <w:tblPr>
        <w:tblW w:w="14287" w:type="dxa"/>
        <w:tblInd w:w="43" w:type="dxa"/>
        <w:tblBorders>
          <w:left w:val="single" w:color="000001" w:sz="2" w:space="0"/>
          <w:top w:val="single" w:color="000001" w:sz="2" w:space="0"/>
          <w:right w:val="single" w:color="000001" w:sz="2" w:space="0"/>
          <w:insideV w:val="single" w:color="000001" w:sz="2" w:space="0"/>
          <w:insideH w:val="single" w:color="000001" w:sz="2" w:space="0"/>
        </w:tblBorders>
        <w:tblCellMar>
          <w:left w:w="39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47"/>
        <w:gridCol w:w="5467"/>
        <w:gridCol w:w="1560"/>
        <w:gridCol w:w="6313"/>
      </w:tblGrid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 п/п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Тема занятия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Часы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Требования к освоению темы занятия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1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2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3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4</w:t>
            </w:r>
          </w:p>
        </w:tc>
      </w:tr>
      <w:tr>
        <w:tc>
          <w:tcPr>
            <w:gridSpan w:val="4"/>
            <w:shd w:val="clear" w:fill="EDEDED" w:color="EDEDED" w:themeFill="accent3" w:themeFillTint="33"/>
            <w:tcMar>
              <w:left w:w="39" w:type="dxa"/>
            </w:tcMar>
            <w:tcW w:w="1428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День обучения -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1</w:t>
            </w:r>
          </w:p>
        </w:tc>
      </w:tr>
      <w:tr>
        <w:tc>
          <w:tcPr>
            <w:gridSpan w:val="4"/>
            <w:shd w:val="clear" w:fill="FFFFFF" w:color="FFFFFF" w:themeFill="background1"/>
            <w:tcMar>
              <w:left w:w="39" w:type="dxa"/>
            </w:tcMar>
            <w:tcW w:w="1428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Теоретическая часть обучения 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в классе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Введение в настоящую программу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0,5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pStyle w:val="af1"/>
              <w:jc w:val="both"/>
              <w:spacing w:lineRule="auto" w:line="276"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цель, задачи, содержание и порядок прохождения программы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повышения квалификации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Основные понятия, термины и определения в сварочном производстве.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pStyle w:val="af1"/>
              <w:jc w:val="both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Знания:</w:t>
            </w:r>
            <w:r>
              <w:rPr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основные понятия, термины и определения в сварочном производстве.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Основные источники опасности для здоровья человека при проведении сварочных работ.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pStyle w:val="af1"/>
              <w:jc w:val="both"/>
              <w:spacing w:lineRule="auto" w:line="276"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источники опасности для здоровья человека при проведении сварочных работ; требования охраны труда, производственной санитарии, промышленной, пожарной и экологической безопасности.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Правила пользования конструкторской </w:t>
            </w:r>
          </w:p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технологической документацией.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pStyle w:val="af1"/>
              <w:jc w:val="both"/>
              <w:spacing w:lineRule="auto" w:line="276"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Знания: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правила пользования конструкторской и технологической документацией; обозначение на чертежах сварных соединений.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Основные типы, конструктивные элементы и размеры сварных соединений.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pStyle w:val="af1"/>
              <w:jc w:val="both"/>
              <w:spacing w:lineRule="auto" w:line="276"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Знания: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основные типы, конструктивные элементы и размеры сварных соединений; способы подготовки кромок соединения для сварки.</w:t>
            </w:r>
          </w:p>
        </w:tc>
      </w:tr>
    </w:tbl>
    <w:p>
      <w:pPr>
        <w:spacing w:lineRule="auto" w:line="240" w:after="0"/>
      </w:pPr>
    </w:p>
    <w:p>
      <w:pPr>
        <w:spacing w:lineRule="auto" w:line="240" w:after="0"/>
      </w:pPr>
    </w:p>
    <w:tbl>
      <w:tblPr>
        <w:tblW w:w="14287" w:type="dxa"/>
        <w:tblInd w:w="43" w:type="dxa"/>
        <w:tblBorders>
          <w:left w:val="single" w:color="000001" w:sz="2" w:space="0"/>
          <w:top w:val="single" w:color="000001" w:sz="2" w:space="0"/>
          <w:right w:val="single" w:color="000001" w:sz="2" w:space="0"/>
          <w:insideV w:val="single" w:color="000001" w:sz="2" w:space="0"/>
          <w:insideH w:val="single" w:color="000001" w:sz="2" w:space="0"/>
        </w:tblBorders>
        <w:tblCellMar>
          <w:left w:w="39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47"/>
        <w:gridCol w:w="5467"/>
        <w:gridCol w:w="1560"/>
        <w:gridCol w:w="6313"/>
      </w:tblGrid>
      <w:tr>
        <w:tc>
          <w:tcPr>
            <w:gridSpan w:val="4"/>
            <w:shd w:val="clear" w:fill="EDEDED" w:color="EDEDED" w:themeFill="accent3" w:themeFillTint="33"/>
            <w:tcMar>
              <w:left w:w="39" w:type="dxa"/>
            </w:tcMar>
            <w:tcW w:w="1428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День обучения -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1</w:t>
            </w:r>
          </w:p>
        </w:tc>
      </w:tr>
      <w:tr>
        <w:tc>
          <w:tcPr>
            <w:gridSpan w:val="4"/>
            <w:shd w:val="clear" w:color="auto" w:fill="auto"/>
            <w:tcMar>
              <w:left w:w="39" w:type="dxa"/>
            </w:tcMar>
            <w:tcW w:w="1428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Теоретическая часть обучения 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в классе</w:t>
            </w:r>
          </w:p>
        </w:tc>
      </w:tr>
      <w:tr>
        <w:trPr>
          <w:trHeight w:val="50"/>
        </w:trPr>
        <w:tc>
          <w:tcPr>
            <w:shd w:val="clear" w:fill="FFFFFF" w:color="FFFFFF" w:themeFill="background1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</w:p>
        </w:tc>
        <w:tc>
          <w:tcPr>
            <w:shd w:val="clear" w:fill="FFFFFF" w:color="FFFFFF" w:themeFill="background1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сварочного материаловедения.</w:t>
            </w:r>
          </w:p>
        </w:tc>
        <w:tc>
          <w:tcPr>
            <w:shd w:val="clear" w:fill="FFFFFF" w:color="FFFFFF" w:themeFill="background1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pStyle w:val="af1"/>
              <w:jc w:val="both"/>
              <w:spacing w:lineRule="auto" w:line="276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понятие свариваемость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марки свариваемых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</w:tr>
      <w:tr>
        <w:trPr>
          <w:trHeight w:val="50"/>
        </w:trPr>
        <w:tc>
          <w:tcPr>
            <w:shd w:val="clear" w:fill="FFFFFF" w:color="FFFFFF" w:themeFill="background1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</w:p>
        </w:tc>
        <w:tc>
          <w:tcPr>
            <w:shd w:val="clear" w:fill="FFFFFF" w:color="FFFFFF" w:themeFill="background1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Полимерные материалы для трубопроводного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  <w:tc>
          <w:tcPr>
            <w:shd w:val="clear" w:fill="FFFFFF" w:color="FFFFFF" w:themeFill="background1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pStyle w:val="af1"/>
              <w:jc w:val="both"/>
              <w:spacing w:lineRule="auto" w:line="276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общие сведения, история развития,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марки и физико-химические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свариваемых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</w:tr>
    </w:tbl>
    <w:p>
      <w:pPr>
        <w:spacing w:lineRule="auto" w:line="240" w:after="0"/>
      </w:pPr>
      <w:r>
        <w:br w:type="page"/>
      </w:r>
    </w:p>
    <w:tbl>
      <w:tblPr>
        <w:tblW w:w="14287" w:type="dxa"/>
        <w:tblInd w:w="43" w:type="dxa"/>
        <w:tblBorders>
          <w:left w:val="single" w:color="000001" w:sz="2" w:space="0"/>
          <w:top w:val="single" w:color="000001" w:sz="2" w:space="0"/>
          <w:right w:val="single" w:color="000001" w:sz="2" w:space="0"/>
          <w:insideV w:val="single" w:color="000001" w:sz="2" w:space="0"/>
          <w:insideH w:val="single" w:color="000001" w:sz="2" w:space="0"/>
        </w:tblBorders>
        <w:tblCellMar>
          <w:left w:w="39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47"/>
        <w:gridCol w:w="5467"/>
        <w:gridCol w:w="1560"/>
        <w:gridCol w:w="6313"/>
      </w:tblGrid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1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2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3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4</w:t>
            </w:r>
          </w:p>
        </w:tc>
      </w:tr>
      <w:tr>
        <w:tc>
          <w:tcPr>
            <w:gridSpan w:val="4"/>
            <w:shd w:val="clear" w:fill="EDEDED" w:color="EDEDED" w:themeFill="accent3" w:themeFillTint="33"/>
            <w:tcMar>
              <w:left w:w="39" w:type="dxa"/>
            </w:tcMar>
            <w:tcW w:w="1428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День обучения -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2</w:t>
            </w:r>
          </w:p>
        </w:tc>
      </w:tr>
      <w:tr>
        <w:tc>
          <w:tcPr>
            <w:gridSpan w:val="4"/>
            <w:shd w:val="clear" w:color="auto" w:fill="auto"/>
            <w:tcMar>
              <w:left w:w="39" w:type="dxa"/>
            </w:tcMar>
            <w:tcW w:w="14287" w:type="dxa"/>
          </w:tcPr>
          <w:p>
            <w:pPr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Теоретическая часть обучения 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в классе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на тему: «Технологическая прочность металлов при сварке».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both"/>
              <w:spacing w:lineRule="auto" w:line="276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технол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огическая прочность металлов при сварке; горячие и холодные трещины при сварке.</w:t>
            </w:r>
          </w:p>
        </w:tc>
      </w:tr>
      <w:tr>
        <w:tc>
          <w:tcPr>
            <w:gridSpan w:val="4"/>
            <w:shd w:val="clear" w:color="auto" w:fill="auto"/>
            <w:tcMar>
              <w:left w:w="39" w:type="dxa"/>
            </w:tcMar>
            <w:tcW w:w="14287" w:type="dxa"/>
          </w:tcPr>
          <w:p>
            <w:pPr>
              <w:jc w:val="center"/>
              <w:spacing w:lineRule="auto" w:line="276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Практическая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часть обучения 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в классе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навыков характеристики свариваемости материалов.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both"/>
              <w:spacing w:lineRule="auto" w:line="276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свариваемость материалов.</w:t>
            </w:r>
          </w:p>
        </w:tc>
      </w:tr>
      <w:tr>
        <w:tc>
          <w:tcPr>
            <w:gridSpan w:val="4"/>
            <w:shd w:val="clear" w:color="auto" w:fill="auto"/>
            <w:tcMar>
              <w:left w:w="39" w:type="dxa"/>
            </w:tcMar>
            <w:tcW w:w="14287" w:type="dxa"/>
          </w:tcPr>
          <w:p>
            <w:pPr>
              <w:jc w:val="center"/>
              <w:spacing w:lineRule="auto" w:line="276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Теоретическая часть обучения 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в классе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производства сварных конструкций. Часть 1. Общие вопросы образования сварного соединения. 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both"/>
              <w:spacing w:lineRule="auto" w:line="276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сущность процесса сварки;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препятствия образованию сварного соединения и способы их преодоления; классификация способов сварки и родственных процессов.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производства сварных конструкций. Часть 2. Дуговая сварка плавящимся покрытым электродом.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both"/>
              <w:spacing w:lineRule="auto" w:line="276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производства сварных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струкций; классификация и особенности применения сварочных материалов.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производства сварных конструкций. Часть 3. Дуговая сварка в защитных газах.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both"/>
              <w:spacing w:lineRule="auto" w:line="276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производства сварных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струкций; классификация и особенности применения сварочных материалов.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производства сварных конструкций. Часть 4. Дуговая сварка под флюсом.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both"/>
              <w:spacing w:lineRule="auto" w:line="276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производства сварных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струкций; классификация и особенности применения сварочных материалов.</w:t>
            </w:r>
          </w:p>
        </w:tc>
      </w:tr>
    </w:tbl>
    <w:p>
      <w:pPr>
        <w:spacing w:lineRule="auto" w:line="240" w:after="0"/>
      </w:pPr>
      <w:r>
        <w:br w:type="page"/>
      </w:r>
    </w:p>
    <w:tbl>
      <w:tblPr>
        <w:tblW w:w="14287" w:type="dxa"/>
        <w:tblInd w:w="43" w:type="dxa"/>
        <w:tblBorders>
          <w:left w:val="single" w:color="000001" w:sz="2" w:space="0"/>
          <w:top w:val="single" w:color="000001" w:sz="2" w:space="0"/>
          <w:right w:val="single" w:color="000001" w:sz="2" w:space="0"/>
          <w:insideV w:val="single" w:color="000001" w:sz="2" w:space="0"/>
          <w:insideH w:val="single" w:color="000001" w:sz="2" w:space="0"/>
        </w:tblBorders>
        <w:tblCellMar>
          <w:left w:w="39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47"/>
        <w:gridCol w:w="5467"/>
        <w:gridCol w:w="1560"/>
        <w:gridCol w:w="6313"/>
      </w:tblGrid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1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2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3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4</w:t>
            </w:r>
          </w:p>
        </w:tc>
      </w:tr>
      <w:tr>
        <w:tc>
          <w:tcPr>
            <w:gridSpan w:val="4"/>
            <w:shd w:val="clear" w:fill="EDEDED" w:color="EDEDED" w:themeFill="accent3" w:themeFillTint="33"/>
            <w:tcMar>
              <w:left w:w="39" w:type="dxa"/>
            </w:tcMar>
            <w:tcW w:w="1428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День обучения -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3</w:t>
            </w:r>
          </w:p>
        </w:tc>
      </w:tr>
      <w:tr>
        <w:tc>
          <w:tcPr>
            <w:gridSpan w:val="4"/>
            <w:shd w:val="clear" w:color="auto" w:fill="auto"/>
            <w:tcMar>
              <w:left w:w="39" w:type="dxa"/>
            </w:tcMar>
            <w:tcW w:w="14287" w:type="dxa"/>
          </w:tcPr>
          <w:p>
            <w:pPr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Теоретическая часть обучения 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в классе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технологические процессы производства сварных конструкций. Часть 5. Процесс сварки с закладными нагревателями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both"/>
              <w:spacing w:lineRule="auto" w:line="276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производства сварных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струкций.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технологические процессы производства сварных конструкций. Часть 6. Процесс сварки нагретым инструментом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both"/>
              <w:spacing w:lineRule="auto" w:line="276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производства сварных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струкций.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Консультация на тему: «Основы тепловых процессов при сварке»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both"/>
              <w:spacing w:lineRule="auto" w:line="276"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Знания: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основные теплофизические величины и понятия; сварочные источники теплоты и их схематизация; сварочный термический цикл при однопроходной и многопроходной сварке; особенности протекания тепловых процессов при различных видах сварки.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на тему: «Правила хранения, подготовки и применения свариваемых и сварочных материалов (приемка, просушка, прокалка, обеспечение чистоты поверхности, проверка сварочно-технологических свойств)».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both"/>
              <w:spacing w:lineRule="auto" w:line="276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хранения, подготовки и применения свариваемых и сварочных материалов (приемка, просушка, прокалка, обеспечение чистоты поверхности, проверка сварочно-технологических свойств)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на тему: «Основные документы о качестве свариваемых и сварочных материалов».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both"/>
              <w:spacing w:lineRule="auto" w:line="276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документы о качестве свариваемых и сварочных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</w:tr>
    </w:tbl>
    <w:p>
      <w:pPr>
        <w:spacing w:lineRule="auto" w:line="240" w:after="0"/>
      </w:pPr>
    </w:p>
    <w:p>
      <w:pPr>
        <w:spacing w:lineRule="auto" w:line="240" w:after="0"/>
      </w:pPr>
      <w:r>
        <w:br w:type="page"/>
      </w:r>
    </w:p>
    <w:p>
      <w:pPr>
        <w:spacing w:lineRule="auto" w:line="240" w:after="0"/>
      </w:pPr>
    </w:p>
    <w:tbl>
      <w:tblPr>
        <w:tblW w:w="14287" w:type="dxa"/>
        <w:tblInd w:w="43" w:type="dxa"/>
        <w:tblBorders>
          <w:left w:val="single" w:color="000001" w:sz="2" w:space="0"/>
          <w:top w:val="single" w:color="000001" w:sz="2" w:space="0"/>
          <w:right w:val="single" w:color="000001" w:sz="2" w:space="0"/>
          <w:insideV w:val="single" w:color="000001" w:sz="2" w:space="0"/>
          <w:insideH w:val="single" w:color="000001" w:sz="2" w:space="0"/>
        </w:tblBorders>
        <w:tblCellMar>
          <w:left w:w="39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47"/>
        <w:gridCol w:w="5467"/>
        <w:gridCol w:w="1560"/>
        <w:gridCol w:w="6313"/>
      </w:tblGrid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1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2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3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4</w:t>
            </w:r>
          </w:p>
        </w:tc>
      </w:tr>
      <w:tr>
        <w:tc>
          <w:tcPr>
            <w:gridSpan w:val="4"/>
            <w:shd w:val="clear" w:fill="EDEDED" w:color="EDEDED" w:themeFill="accent3" w:themeFillTint="33"/>
            <w:tcMar>
              <w:left w:w="39" w:type="dxa"/>
            </w:tcMar>
            <w:tcW w:w="1428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День обучения -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3</w:t>
            </w:r>
          </w:p>
        </w:tc>
      </w:tr>
      <w:tr>
        <w:tc>
          <w:tcPr>
            <w:gridSpan w:val="4"/>
            <w:shd w:val="clear" w:color="auto" w:fill="auto"/>
            <w:tcMar>
              <w:left w:w="39" w:type="dxa"/>
            </w:tcMar>
            <w:tcW w:w="14287" w:type="dxa"/>
          </w:tcPr>
          <w:p>
            <w:pPr>
              <w:jc w:val="center"/>
              <w:spacing w:lineRule="auto" w:line="276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Практическая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часть обучения 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в классе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методик и отработка навыков их применения для расчёта необходимого для проведения сварочных работ количества сварочных материалов.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both"/>
              <w:spacing w:lineRule="auto" w:line="276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рассчитывать потребность участка (цеха) в материально-технических ресурсах: свариваемых и сварочных материалах, заготовках, оборудовании, оснастке и приспособлениях, средствах контроля.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методик и отработка навыков их применения для расчёта необходимых для проведения сварочных работ технологических параметров процесса сварки.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both"/>
              <w:spacing w:lineRule="auto" w:line="276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рассчитывать и производить выбор технологических режимов и параметров сварки.</w:t>
            </w:r>
          </w:p>
        </w:tc>
      </w:tr>
    </w:tbl>
    <w:p>
      <w:pPr>
        <w:spacing w:lineRule="auto" w:line="240" w:after="0"/>
      </w:pPr>
      <w:r>
        <w:br w:type="page"/>
      </w:r>
    </w:p>
    <w:tbl>
      <w:tblPr>
        <w:tblW w:w="14287" w:type="dxa"/>
        <w:tblInd w:w="43" w:type="dxa"/>
        <w:tblBorders>
          <w:left w:val="single" w:color="000001" w:sz="2" w:space="0"/>
          <w:top w:val="single" w:color="000001" w:sz="2" w:space="0"/>
          <w:right w:val="single" w:color="000001" w:sz="2" w:space="0"/>
          <w:insideV w:val="single" w:color="000001" w:sz="2" w:space="0"/>
          <w:insideH w:val="single" w:color="000001" w:sz="2" w:space="0"/>
        </w:tblBorders>
        <w:tblCellMar>
          <w:left w:w="39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47"/>
        <w:gridCol w:w="5467"/>
        <w:gridCol w:w="1560"/>
        <w:gridCol w:w="6313"/>
      </w:tblGrid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1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2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3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4</w:t>
            </w:r>
          </w:p>
        </w:tc>
      </w:tr>
      <w:tr>
        <w:tc>
          <w:tcPr>
            <w:gridSpan w:val="4"/>
            <w:shd w:val="clear" w:fill="EDEDED" w:color="EDEDED" w:themeFill="accent3" w:themeFillTint="33"/>
            <w:tcMar>
              <w:left w:w="39" w:type="dxa"/>
            </w:tcMar>
            <w:tcW w:w="1428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День обучения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4</w:t>
            </w:r>
          </w:p>
        </w:tc>
      </w:tr>
      <w:tr>
        <w:trPr>
          <w:trHeight w:val="133"/>
        </w:trPr>
        <w:tc>
          <w:tcPr>
            <w:gridSpan w:val="4"/>
            <w:shd w:val="clear" w:color="auto" w:fill="auto"/>
            <w:tcMar>
              <w:left w:w="39" w:type="dxa"/>
            </w:tcMar>
            <w:tcW w:w="1428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Теоретическая часть обучения в классе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Неразрушающие методы контроля и испытаний изготавливаемой сварной конструкции.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both"/>
              <w:spacing w:lineRule="auto" w:line="276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методы контроля и испытания сварной конструкции (изделия, продукции).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дефекты при сварке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их классификация, причины возникновения, способы их предупреждения и устранения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both"/>
              <w:spacing w:lineRule="auto" w:line="276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дефекты при сварке, их классификация и причины возникновения, способы их предупреждения и устранения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качеству сварных соединений из полимерных материалов. Виды и методы контроля.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both"/>
              <w:spacing w:lineRule="auto" w:line="276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методы контроля и испытания сварной конструкции (изделия, продукции).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дефекты при сварке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полимерных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их классификация, причины возникновения, способы их предупреждения и устранения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both"/>
              <w:spacing w:lineRule="auto" w:line="276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дефекты при сварке, их классификация и причины возникновения, способы их предупреждения и устранения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на тему: «Формы учетной и исполнительной документации по сварочному производству в соответствии со спецификой выполняемых работ».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both"/>
              <w:spacing w:lineRule="auto" w:line="276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 учетной и исполнительной документации по сварочному производству в соответствии со спецификой выполняемых работ.</w:t>
            </w:r>
          </w:p>
        </w:tc>
      </w:tr>
    </w:tbl>
    <w:p>
      <w:pPr>
        <w:spacing w:lineRule="auto" w:line="240" w:after="0"/>
      </w:pPr>
    </w:p>
    <w:p>
      <w:pPr>
        <w:spacing w:lineRule="auto" w:line="240" w:after="0"/>
      </w:pPr>
      <w:r>
        <w:br w:type="page"/>
      </w:r>
    </w:p>
    <w:tbl>
      <w:tblPr>
        <w:tblW w:w="14287" w:type="dxa"/>
        <w:tblInd w:w="43" w:type="dxa"/>
        <w:tblBorders>
          <w:left w:val="single" w:color="000001" w:sz="2" w:space="0"/>
          <w:top w:val="single" w:color="000001" w:sz="2" w:space="0"/>
          <w:right w:val="single" w:color="000001" w:sz="2" w:space="0"/>
          <w:insideV w:val="single" w:color="000001" w:sz="2" w:space="0"/>
          <w:insideH w:val="single" w:color="000001" w:sz="2" w:space="0"/>
        </w:tblBorders>
        <w:tblCellMar>
          <w:left w:w="39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47"/>
        <w:gridCol w:w="5467"/>
        <w:gridCol w:w="1560"/>
        <w:gridCol w:w="6313"/>
      </w:tblGrid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1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2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3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4</w:t>
            </w:r>
          </w:p>
        </w:tc>
      </w:tr>
      <w:tr>
        <w:tc>
          <w:tcPr>
            <w:gridSpan w:val="4"/>
            <w:shd w:val="clear" w:fill="EDEDED" w:color="EDEDED" w:themeFill="accent3" w:themeFillTint="33"/>
            <w:tcMar>
              <w:left w:w="39" w:type="dxa"/>
            </w:tcMar>
            <w:tcW w:w="1428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День обучения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4</w:t>
            </w:r>
          </w:p>
        </w:tc>
      </w:tr>
      <w:tr>
        <w:tc>
          <w:tcPr>
            <w:gridSpan w:val="4"/>
            <w:shd w:val="clear" w:color="auto" w:fill="auto"/>
            <w:tcMar>
              <w:left w:w="39" w:type="dxa"/>
            </w:tcMar>
            <w:tcW w:w="14287" w:type="dxa"/>
          </w:tcPr>
          <w:p>
            <w:pPr>
              <w:jc w:val="center"/>
              <w:spacing w:lineRule="auto" w:line="276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Самостоятельная работа обучающегося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Проработка лекционного материала.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center"/>
              <w:spacing w:lineRule="auto" w:line="276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</w:p>
        </w:tc>
      </w:tr>
    </w:tbl>
    <w:p>
      <w:pPr>
        <w:spacing w:lineRule="auto" w:line="240" w:after="0"/>
      </w:pPr>
      <w:r>
        <w:br w:type="page"/>
      </w:r>
    </w:p>
    <w:tbl>
      <w:tblPr>
        <w:tblW w:w="14287" w:type="dxa"/>
        <w:tblInd w:w="43" w:type="dxa"/>
        <w:tblBorders>
          <w:left w:val="single" w:color="000001" w:sz="2" w:space="0"/>
          <w:top w:val="single" w:color="000001" w:sz="2" w:space="0"/>
          <w:right w:val="single" w:color="000001" w:sz="2" w:space="0"/>
          <w:insideV w:val="single" w:color="000001" w:sz="2" w:space="0"/>
          <w:insideH w:val="single" w:color="000001" w:sz="2" w:space="0"/>
        </w:tblBorders>
        <w:tblCellMar>
          <w:left w:w="39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47"/>
        <w:gridCol w:w="5467"/>
        <w:gridCol w:w="1560"/>
        <w:gridCol w:w="6313"/>
      </w:tblGrid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1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2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3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4</w:t>
            </w:r>
          </w:p>
        </w:tc>
      </w:tr>
      <w:tr>
        <w:tc>
          <w:tcPr>
            <w:gridSpan w:val="4"/>
            <w:shd w:val="clear" w:fill="EDEDED" w:color="EDEDED" w:themeFill="accent3" w:themeFillTint="33"/>
            <w:tcMar>
              <w:left w:w="39" w:type="dxa"/>
            </w:tcMar>
            <w:tcW w:w="1428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День обучения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5</w:t>
            </w:r>
          </w:p>
        </w:tc>
      </w:tr>
      <w:tr>
        <w:trPr>
          <w:trHeight w:val="133"/>
        </w:trPr>
        <w:tc>
          <w:tcPr>
            <w:gridSpan w:val="4"/>
            <w:shd w:val="clear" w:color="auto" w:fill="auto"/>
            <w:tcMar>
              <w:left w:w="39" w:type="dxa"/>
            </w:tcMar>
            <w:tcW w:w="1428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Практическая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часть обучения 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в классе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прохождению устного экзамена специалистов сварочного производства.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center"/>
              <w:spacing w:lineRule="auto" w:line="276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</w:p>
        </w:tc>
      </w:tr>
      <w:tr>
        <w:tc>
          <w:tcPr>
            <w:gridSpan w:val="4"/>
            <w:shd w:val="clear" w:color="auto" w:fill="auto"/>
            <w:tcMar>
              <w:left w:w="39" w:type="dxa"/>
            </w:tcMar>
            <w:tcW w:w="14287" w:type="dxa"/>
          </w:tcPr>
          <w:p>
            <w:pPr>
              <w:jc w:val="center"/>
              <w:spacing w:lineRule="auto" w:line="276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Самостоятельная работа обучающегося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к прохождению устного экзамена.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center"/>
              <w:spacing w:lineRule="auto" w:line="276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</w:p>
        </w:tc>
      </w:tr>
    </w:tbl>
    <w:p/>
    <w:p>
      <w:pPr>
        <w:spacing w:lineRule="auto" w:line="240" w:after="0"/>
      </w:pPr>
      <w:r>
        <w:br w:type="page"/>
      </w:r>
    </w:p>
    <w:tbl>
      <w:tblPr>
        <w:tblW w:w="14287" w:type="dxa"/>
        <w:tblInd w:w="43" w:type="dxa"/>
        <w:tblBorders>
          <w:left w:val="single" w:color="000001" w:sz="2" w:space="0"/>
          <w:top w:val="single" w:color="000001" w:sz="2" w:space="0"/>
          <w:right w:val="single" w:color="000001" w:sz="2" w:space="0"/>
          <w:insideV w:val="single" w:color="000001" w:sz="2" w:space="0"/>
          <w:insideH w:val="single" w:color="000001" w:sz="2" w:space="0"/>
        </w:tblBorders>
        <w:tblCellMar>
          <w:left w:w="39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47"/>
        <w:gridCol w:w="5467"/>
        <w:gridCol w:w="1560"/>
        <w:gridCol w:w="6313"/>
      </w:tblGrid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1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2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3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4</w:t>
            </w:r>
          </w:p>
        </w:tc>
      </w:tr>
      <w:tr>
        <w:tc>
          <w:tcPr>
            <w:gridSpan w:val="4"/>
            <w:shd w:val="clear" w:fill="EDEDED" w:color="EDEDED" w:themeFill="accent3" w:themeFillTint="33"/>
            <w:tcMar>
              <w:left w:w="39" w:type="dxa"/>
            </w:tcMar>
            <w:tcW w:w="1428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День обучения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6</w:t>
            </w:r>
          </w:p>
        </w:tc>
      </w:tr>
      <w:tr>
        <w:trPr>
          <w:trHeight w:val="133"/>
        </w:trPr>
        <w:tc>
          <w:tcPr>
            <w:gridSpan w:val="4"/>
            <w:shd w:val="clear" w:color="auto" w:fill="auto"/>
            <w:tcMar>
              <w:left w:w="39" w:type="dxa"/>
            </w:tcMar>
            <w:tcW w:w="1428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Теоретическая часть обучения в классе</w:t>
            </w:r>
          </w:p>
        </w:tc>
      </w:tr>
      <w:tr>
        <w:trPr>
          <w:trHeight w:val="693"/>
        </w:trP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на тему: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теоретической и практической 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настоящей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на тему:</w:t>
            </w:r>
          </w:p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«Процедура квалификационного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</w:p>
        </w:tc>
      </w:tr>
      <w:tr>
        <w:tc>
          <w:tcPr>
            <w:gridSpan w:val="4"/>
            <w:shd w:val="clear" w:color="auto" w:fill="auto"/>
            <w:tcMar>
              <w:left w:w="39" w:type="dxa"/>
            </w:tcMar>
            <w:tcW w:w="14287" w:type="dxa"/>
          </w:tcPr>
          <w:p>
            <w:pPr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Самостоятельная работа обучающегося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прохождению устного экзамена.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</w:p>
        </w:tc>
      </w:tr>
      <w:tr>
        <w:trPr>
          <w:trHeight w:val="25"/>
        </w:trPr>
        <w:tc>
          <w:tcPr>
            <w:gridSpan w:val="4"/>
            <w:shd w:val="clear" w:color="auto" w:fill="auto"/>
            <w:tcMar>
              <w:left w:w="39" w:type="dxa"/>
            </w:tcMar>
            <w:tcW w:w="1428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Квалификационный экзамен</w:t>
            </w:r>
          </w:p>
        </w:tc>
      </w:tr>
      <w:tr>
        <w:trPr>
          <w:trHeight w:val="25"/>
        </w:trP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экзамен специалистов сварочного производства.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,5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</w:t>
            </w:r>
          </w:p>
        </w:tc>
      </w:tr>
      <w:tr>
        <w:tc>
          <w:tcPr>
            <w:shd w:val="clear" w:color="auto" w:fill="auto"/>
            <w:tcMar>
              <w:left w:w="39" w:type="dxa"/>
            </w:tcMar>
            <w:tcW w:w="94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shd w:val="clear" w:color="auto" w:fill="auto"/>
            <w:tcMar>
              <w:left w:w="39" w:type="dxa"/>
            </w:tcMar>
            <w:tcW w:w="5467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результатами </w:t>
            </w:r>
          </w:p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квалификационного экзамена.</w:t>
            </w:r>
          </w:p>
        </w:tc>
        <w:tc>
          <w:tcPr>
            <w:shd w:val="clear" w:color="auto" w:fill="auto"/>
            <w:tcMar>
              <w:left w:w="39" w:type="dxa"/>
            </w:tcMar>
            <w:tcW w:w="1560" w:type="dxa"/>
          </w:tcPr>
          <w:p>
            <w:pPr>
              <w:pStyle w:val="af1"/>
              <w:jc w:val="center"/>
              <w:spacing w:lineRule="auto" w:line="276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</w:t>
            </w:r>
          </w:p>
        </w:tc>
        <w:tc>
          <w:tcPr>
            <w:shd w:val="clear" w:color="auto" w:fill="auto"/>
            <w:tcMar>
              <w:left w:w="39" w:type="dxa"/>
            </w:tcMar>
            <w:tcW w:w="6313" w:type="dxa"/>
          </w:tcPr>
          <w:p>
            <w:pPr>
              <w:jc w:val="center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</w:t>
            </w:r>
          </w:p>
        </w:tc>
      </w:tr>
      <w:tr>
        <w:tc>
          <w:tcPr>
            <w:gridSpan w:val="4"/>
            <w:shd w:val="clear" w:color="auto" w:fill="auto"/>
            <w:tcMar>
              <w:left w:w="39" w:type="dxa"/>
            </w:tcMar>
            <w:tcW w:w="14287" w:type="dxa"/>
          </w:tcPr>
          <w:p>
            <w:pPr>
              <w:jc w:val="center"/>
              <w:spacing w:lineRule="auto" w:line="276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8"/>
                <w:szCs w:val="24"/>
              </w:rPr>
              <w:t xml:space="preserve">Рекомендации по использованию литературы</w:t>
            </w:r>
          </w:p>
        </w:tc>
      </w:tr>
      <w:tr>
        <w:tc>
          <w:tcPr>
            <w:gridSpan w:val="4"/>
            <w:shd w:val="clear" w:color="auto" w:fill="auto"/>
            <w:tcMar>
              <w:left w:w="39" w:type="dxa"/>
            </w:tcMar>
            <w:tcW w:w="14287" w:type="dxa"/>
          </w:tcPr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  <w:t xml:space="preserve">Для самостоятельной проработки лекционного материала: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Лекция 1 «Основные понятия, термины и определения в сварочном производстве»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1 – стр. 10-22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8 – стр. 7-18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Лекция 2 «Основные источники опасности для здоровья человека при проведении сварочных работ.»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3 – стр. 405-441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Лекция 3 «Правила пользования конструкторской и технологической документацией»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3 – стр. 93-106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8 – стр. 18-23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Лекция 4 «Основные типы, конструктивные элементы и размеры сварных соединений»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1 – стр. 14-22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3 – стр. 79-92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Лекции 5 «Основы сварочного материаловедения»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4 – стр. 69-103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Лекция 6 «Полимерные материалы для трубопроводного транспорта»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5 – стр. 22-48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Лекция 7-12 «Технологические процессы производства сварных конструкций»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1 – стр. 45-138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3 – стр. 107-133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5 – стр. 109-123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Лекция 13-16 «Методы контроля и основные дефекты сварных соединений»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3, Т2 – стр. 237-351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4 – стр. 154-177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8 – стр. 453-473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  <w:t xml:space="preserve">Для проведения консультаций: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Консультация на тему: «Технологическая прочность металлов при сварке»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2– стр. 452 - 573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3– стр. 61 - 78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4– стр. 123 – 150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Консультация на тему: «Основы тепловых процессов при сварке»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2– стр. 155 - 253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Консультация на тему: «Правила хранения, подготовки и применения свариваемых и сварочных материалов».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8– стр. 99 - 122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Консультация на тему: «Основные документы о качестве свариваемых и сварочных материалов».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8– стр. 99 - 122</w:t>
            </w:r>
          </w:p>
          <w:p>
            <w:pPr>
              <w:pStyle w:val="af1"/>
              <w:jc w:val="both"/>
              <w:spacing w:lineRule="auto" w:line="276" w:after="0"/>
              <w:tabs>
                <w:tab w:val="left" w:pos="389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Консультация на тему: «Формы учетной и исполнительной документации по сварочному производству в соответствии со спецификой выполняемых работ»</w:t>
            </w:r>
          </w:p>
          <w:p>
            <w:pPr>
              <w:spacing w:lineRule="auto" w:line="276" w:after="0"/>
              <w:rPr>
                <w:rFonts w:ascii="Times New Roman" w:hAnsi="Times New Roman"/>
                <w:b/>
                <w:i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Источник 7</w:t>
            </w:r>
          </w:p>
        </w:tc>
      </w:tr>
    </w:tbl>
    <w:p>
      <w:pPr>
        <w:spacing w:lineRule="auto" w:line="240" w:after="0"/>
        <w:sectPr>
          <w:headerReference w:type="default" r:id="rId10"/>
          <w:footerReference w:type="default" r:id="rId13"/>
          <w:pgSz w:w="16838" w:h="11906" w:orient="landscape"/>
          <w:pgMar w:top="1134" w:right="851" w:bottom="1134" w:left="1701" w:header="567" w:footer="567" w:gutter="0"/>
          <w:cols w:space="720"/>
          <w:docGrid w:linePitch="360"/>
        </w:sectPr>
      </w:pPr>
      <w:r>
        <w:br w:type="page"/>
      </w:r>
    </w:p>
    <w:p>
      <w:pPr>
        <w:pStyle w:val="aa"/>
        <w:spacing w:lineRule="auto" w:line="360"/>
      </w:pPr>
    </w:p>
    <w:sectPr>
      <w:headerReference w:type="default" r:id="rId11"/>
      <w:footerReference w:type="default" r:id="rId14"/>
      <w:pgSz w:w="11906" w:h="16838"/>
      <w:pgMar w:top="851" w:right="1134" w:bottom="170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</w:p>
  </w:endnote>
  <w:endnote w:type="continuationSeparator" w:id="0">
    <w:p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</w:font>
  <w:font w:name="Times New Roman">
    <w:panose1 w:val="02020603050405020304"/>
  </w:font>
  <w:font w:name="DejaVu Sans">
    <w:panose1 w:val="020B0603030804020204"/>
  </w:font>
  <w:font w:name="Segoe UI">
    <w:panose1 w:val="020F0502020204030204"/>
  </w:font>
  <w:font w:name="Liberation Serif">
    <w:panose1 w:val="02020603050405020304"/>
  </w:font>
  <w:font w:name="Calibri Light">
    <w:panose1 w:val="020F050202020403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42567347"/>
      <w:docPartObj>
        <w:docPartGallery w:val="Page Numbers (Bottom of Page)"/>
        <w:docPartUnique w:val="true"/>
      </w:docPartObj>
    </w:sdtPr>
    <w:sdtContent>
      <w:p>
        <w:pPr>
          <w:pStyle w:val="af"/>
        </w:pPr>
        <w:r>
          <w:rPr>
            <w:lang w:eastAsia="ru-RU"/>
          </w:rPr>
          <mc:AlternateContent>
            <mc:Choice Requires="wpg">
              <w:drawing>
                <wp:anchor xmlns:wp="http://schemas.openxmlformats.org/drawingml/2006/wordprocessingDrawing" distT="0" distB="0" distL="114300" distR="114300" simplePos="0" relativeHeight="11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ge">
                    <wp:posOffset>9692005</wp:posOffset>
                  </wp:positionV>
                  <wp:extent cx="6212205" cy="2540"/>
                  <wp:effectExtent l="0" t="0" r="36195" b="35560"/>
                  <wp:wrapNone/>
                  <wp:docPr id="4" name="Прямая соединительная линия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212205" cy="254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shape 3" o:spid="_x0000_s3" o:spt="20" style="position:absolute;mso-wrap-distance-left:9.0pt;mso-wrap-distance-top:0.0pt;mso-wrap-distance-right:9.0pt;mso-wrap-distance-bottom:0.0pt;z-index:-11;o:allowoverlap:true;o:allowincell:true;mso-position-horizontal-relative:text;margin-left:-3.1pt;mso-position-horizontal:absolute;mso-position-vertical-relative:page;margin-top:763.1pt;mso-position-vertical:absolute;width:489.1pt;height:0.2pt;" coordsize="100000,100000" path="" filled="f" strokecolor="#000000" strokeweight="1.50pt">
                  <v:path textboxrect="0,0,0,0"/>
                </v:shape>
              </w:pict>
            </mc:Fallback>
          </mc:AlternateContent>
        </w:r>
        <w:r>
          <w:rPr>
            <w:rFonts w:ascii="Times New Roman" w:hAnsi="Times New Roman" w:cs="Times New Roman"/>
            <w:sz w:val="16"/>
            <w:szCs w:val="36"/>
          </w:rPr>
          <w:t xml:space="preserve">Шифр программы: ППК-II-ССП-П3</w:t>
        </w:r>
        <w:r>
          <w:rPr>
            <w:rFonts w:ascii="Times New Roman" w:hAnsi="Times New Roman" w:cs="Times New Roman"/>
            <w:sz w:val="16"/>
            <w:szCs w:val="36"/>
          </w:rPr>
          <w:t xml:space="preserve">60</w:t>
        </w:r>
        <w:r>
          <w:rPr>
            <w:rFonts w:ascii="Times New Roman" w:hAnsi="Times New Roman" w:cs="Times New Roman"/>
            <w:sz w:val="16"/>
            <w:szCs w:val="36"/>
          </w:rPr>
          <w:t xml:space="preserve">/</w:t>
        </w:r>
        <w:r>
          <w:rPr>
            <w:rFonts w:ascii="Times New Roman" w:hAnsi="Times New Roman" w:cs="Times New Roman"/>
            <w:sz w:val="16"/>
            <w:szCs w:val="36"/>
          </w:rPr>
          <w:t xml:space="preserve">48 «Основы сварочного производства</w:t>
        </w:r>
        <w:r>
          <w:rPr>
            <w:rFonts w:ascii="Times New Roman" w:hAnsi="Times New Roman" w:cs="Times New Roman"/>
            <w:sz w:val="16"/>
            <w:szCs w:val="40"/>
          </w:rPr>
          <w:t xml:space="preserve">»</w:t>
        </w:r>
        <w:r>
          <w:rPr>
            <w:rFonts w:ascii="Times New Roman" w:hAnsi="Times New Roman" w:cs="Times New Roman"/>
            <w:sz w:val="16"/>
            <w:szCs w:val="36"/>
            <w:lang w:eastAsia="ru-RU"/>
          </w:rPr>
          <w:t xml:space="preserve"> </w:t>
        </w:r>
      </w:p>
      <w:p>
        <w:pPr>
          <w:pStyle w:val="af0"/>
          <w:jc w:val="both"/>
          <w:rPr>
            <w:rFonts w:ascii="Times New Roman" w:hAnsi="Times New Roman" w:cs="Times New Roman"/>
            <w:sz w:val="10"/>
            <w:szCs w:val="40"/>
          </w:rPr>
        </w:pPr>
      </w:p>
      <w:p>
        <w:pPr>
          <w:pStyle w:val="af0"/>
          <w:jc w:val="both"/>
        </w:pPr>
        <w:r>
          <w:rPr>
            <w:rFonts w:ascii="Times New Roman" w:hAnsi="Times New Roman" w:cs="Times New Roman"/>
            <w:sz w:val="12"/>
            <w:szCs w:val="16"/>
          </w:rPr>
          <w:t xml:space="preserve">109469, г. Москва, ул. Марьинский парк, д. 23, к.3</w:t>
        </w:r>
        <w:r>
          <w:rPr>
            <w:rFonts w:ascii="Times New Roman" w:hAnsi="Times New Roman" w:cs="Times New Roman"/>
            <w:sz w:val="12"/>
            <w:szCs w:val="16"/>
          </w:rPr>
          <w:tab/>
        </w:r>
        <w:r>
          <w:rPr>
            <w:rFonts w:ascii="Times New Roman" w:hAnsi="Times New Roman" w:cs="Times New Roman"/>
            <w:sz w:val="12"/>
            <w:szCs w:val="16"/>
          </w:rPr>
          <w:tab/>
        </w:r>
        <w:r>
          <w:rPr>
            <w:rFonts w:ascii="Times New Roman" w:hAnsi="Times New Roman" w:cs="Times New Roman"/>
            <w:sz w:val="20"/>
          </w:rPr>
          <w:t xml:space="preserve">Страница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 xml:space="preserve"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>
        <w:pPr>
          <w:pStyle w:val="af0"/>
          <w:jc w:val="both"/>
          <w:tabs>
            <w:tab w:val="left" w:pos="2550"/>
          </w:tabs>
          <w:rPr>
            <w:rFonts w:ascii="Times New Roman" w:hAnsi="Times New Roman" w:cs="Times New Roman"/>
            <w:sz w:val="12"/>
            <w:szCs w:val="16"/>
            <w:lang w:val="en-US"/>
          </w:rPr>
        </w:pPr>
        <w:r>
          <w:rPr>
            <w:rFonts w:ascii="Times New Roman" w:hAnsi="Times New Roman" w:cs="Times New Roman"/>
            <w:sz w:val="12"/>
            <w:szCs w:val="16"/>
          </w:rPr>
          <w:t xml:space="preserve">тел</w:t>
        </w:r>
        <w:r>
          <w:rPr>
            <w:rFonts w:ascii="Times New Roman" w:hAnsi="Times New Roman" w:cs="Times New Roman"/>
            <w:sz w:val="12"/>
            <w:szCs w:val="16"/>
            <w:lang w:val="en-US"/>
          </w:rPr>
          <w:t xml:space="preserve">. +7(499) 346-03-75;</w:t>
        </w:r>
        <w:r>
          <w:rPr>
            <w:rFonts w:ascii="Times New Roman" w:hAnsi="Times New Roman" w:cs="Times New Roman"/>
            <w:sz w:val="12"/>
            <w:szCs w:val="16"/>
            <w:lang w:val="en-US"/>
          </w:rPr>
          <w:tab/>
        </w:r>
      </w:p>
      <w:p>
        <w:pPr>
          <w:pStyle w:val="af0"/>
          <w:jc w:val="both"/>
          <w:rPr>
            <w:lang w:val="en-US"/>
          </w:rPr>
        </w:pPr>
        <w:r>
          <w:rPr>
            <w:rFonts w:ascii="Times New Roman" w:hAnsi="Times New Roman" w:cs="Times New Roman"/>
            <w:sz w:val="12"/>
            <w:szCs w:val="16"/>
            <w:lang w:val="en-US"/>
          </w:rPr>
          <w:t xml:space="preserve">e-mail</w:t>
        </w:r>
        <w:r>
          <w:rPr>
            <w:rFonts w:ascii="Times New Roman" w:hAnsi="Times New Roman" w:cs="Times New Roman"/>
            <w:sz w:val="12"/>
            <w:szCs w:val="16"/>
            <w:lang w:val="en-US"/>
          </w:rPr>
          <w:t xml:space="preserve">: </w:t>
        </w:r>
        <w:hyperlink r:id="rId1">
          <w:r>
            <w:rPr>
              <w:rStyle w:val="-"/>
              <w:rFonts w:ascii="Times New Roman" w:hAnsi="Times New Roman" w:cs="Times New Roman"/>
              <w:vanish/>
              <w:sz w:val="12"/>
              <w:szCs w:val="16"/>
              <w:lang w:val="en-US"/>
            </w:rPr>
            <w:t xml:space="preserve">mvcoffice@naks.ru</w:t>
          </w:r>
        </w:hyperlink>
      </w:p>
      <w:p>
        <w:pPr>
          <w:pStyle w:val="af0"/>
          <w:jc w:val="both"/>
          <w:rPr>
            <w:sz w:val="12"/>
            <w:szCs w:val="16"/>
            <w:lang w:val="en-US"/>
          </w:rPr>
        </w:pPr>
        <w:r>
          <w:rPr>
            <w:rFonts w:ascii="Times New Roman" w:hAnsi="Times New Roman" w:cs="Times New Roman"/>
            <w:sz w:val="12"/>
            <w:szCs w:val="16"/>
          </w:rPr>
          <w:t xml:space="preserve">сайт</w:t>
        </w:r>
        <w:r>
          <w:rPr>
            <w:rFonts w:ascii="Times New Roman" w:hAnsi="Times New Roman" w:cs="Times New Roman"/>
            <w:sz w:val="12"/>
            <w:szCs w:val="16"/>
            <w:lang w:val="en-US"/>
          </w:rPr>
          <w:t xml:space="preserve">: http://www.mvcnaks.ru/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1881590956"/>
      <w:docPartObj>
        <w:docPartGallery w:val="Page Numbers (Bottom of Page)"/>
        <w:docPartUnique w:val="true"/>
      </w:docPartObj>
    </w:sdtPr>
    <w:sdtContent>
      <w:p>
        <w:pPr>
          <w:pStyle w:val="af"/>
          <w:rPr>
            <w:rFonts w:ascii="Times New Roman" w:hAnsi="Times New Roman" w:cs="Times New Roman"/>
            <w:sz w:val="16"/>
            <w:szCs w:val="36"/>
          </w:rPr>
        </w:pPr>
        <w:r>
          <w:rPr>
            <w:lang w:eastAsia="ru-RU"/>
          </w:rPr>
          <mc:AlternateContent>
            <mc:Choice Requires="wpg">
              <w:drawing>
                <wp:anchor xmlns:wp="http://schemas.openxmlformats.org/drawingml/2006/wordprocessingDrawing" distT="0" distB="0" distL="114300" distR="114300" simplePos="0" relativeHeight="43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6545580</wp:posOffset>
                  </wp:positionV>
                  <wp:extent cx="9098280" cy="2540"/>
                  <wp:effectExtent l="0" t="0" r="26670" b="35560"/>
                  <wp:wrapNone/>
                  <wp:docPr id="5" name="Прямая соединительная линия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098280" cy="254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shape 4" o:spid="_x0000_s4" o:spt="20" style="position:absolute;mso-wrap-distance-left:9.0pt;mso-wrap-distance-top:0.0pt;mso-wrap-distance-right:9.0pt;mso-wrap-distance-bottom:0.0pt;z-index:-43;o:allowoverlap:true;o:allowincell:true;mso-position-horizontal-relative:text;margin-left:-0.1pt;mso-position-horizontal:absolute;mso-position-vertical-relative:page;margin-top:515.4pt;mso-position-vertical:absolute;width:716.4pt;height:0.2pt;" coordsize="100000,100000" path="" filled="f" strokecolor="#000000" strokeweight="1.50pt">
                  <v:path textboxrect="0,0,0,0"/>
                </v:shape>
              </w:pict>
            </mc:Fallback>
          </mc:AlternateContent>
        </w:r>
        <w:r>
          <w:rPr>
            <w:lang w:eastAsia="ru-RU"/>
          </w:rPr>
          <mc:AlternateContent>
            <mc:Choice Requires="wpg">
              <w:drawing>
                <wp:anchor xmlns:wp="http://schemas.openxmlformats.org/drawingml/2006/wordprocessingDrawing" distT="0" distB="0" distL="114300" distR="114300" simplePos="0" relativeHeight="27" behindDoc="1" locked="0" layoutInCell="1" allowOverlap="1">
                  <wp:simplePos x="0" y="0"/>
                  <wp:positionH relativeFrom="column">
                    <wp:posOffset>-90170</wp:posOffset>
                  </wp:positionH>
                  <wp:positionV relativeFrom="page">
                    <wp:posOffset>9608820</wp:posOffset>
                  </wp:positionV>
                  <wp:extent cx="6212205" cy="2540"/>
                  <wp:effectExtent l="0" t="0" r="19050" b="19050"/>
                  <wp:wrapNone/>
                  <wp:docPr id="6" name="Прямая соединительная линия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211440" cy="180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shape 5" o:spid="_x0000_s5" o:spt="20" style="position:absolute;mso-wrap-distance-left:9.0pt;mso-wrap-distance-top:0.0pt;mso-wrap-distance-right:9.0pt;mso-wrap-distance-bottom:0.0pt;z-index:-27;o:allowoverlap:true;o:allowincell:true;mso-position-horizontal-relative:text;margin-left:-7.1pt;mso-position-horizontal:absolute;mso-position-vertical-relative:page;margin-top:756.6pt;mso-position-vertical:absolute;width:489.1pt;height:0.2pt;" coordsize="100000,100000" path="" filled="f" strokecolor="#000000" strokeweight="1.50pt">
                  <v:path textboxrect="0,0,0,0"/>
                </v:shape>
              </w:pict>
            </mc:Fallback>
          </mc:AlternateContent>
        </w:r>
        <w:r>
          <w:rPr>
            <w:lang w:eastAsia="ru-RU"/>
          </w:rPr>
          <mc:AlternateContent>
            <mc:Choice Requires="wpg">
              <w:drawing>
                <wp:anchor xmlns:wp="http://schemas.openxmlformats.org/drawingml/2006/wordprocessingDrawing"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-104117</wp:posOffset>
                  </wp:positionH>
                  <wp:positionV relativeFrom="page">
                    <wp:posOffset>9577705</wp:posOffset>
                  </wp:positionV>
                  <wp:extent cx="6212205" cy="2540"/>
                  <wp:effectExtent l="0" t="0" r="36195" b="35560"/>
                  <wp:wrapNone/>
                  <wp:docPr id="7" name="Прямая соединительная линия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212205" cy="254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shape 6" o:spid="_x0000_s6" o:spt="20" style="position:absolute;mso-wrap-distance-left:9.0pt;mso-wrap-distance-top:0.0pt;mso-wrap-distance-right:9.0pt;mso-wrap-distance-bottom:0.0pt;z-index:-251659264;o:allowoverlap:true;o:allowincell:true;mso-position-horizontal-relative:text;margin-left:-8.2pt;mso-position-horizontal:absolute;mso-position-vertical-relative:page;margin-top:754.1pt;mso-position-vertical:absolute;width:489.1pt;height:0.2pt;" coordsize="100000,100000" path="" filled="f" strokecolor="#000000" strokeweight="1.50pt">
                  <v:path textboxrect="0,0,0,0"/>
                </v:shape>
              </w:pict>
            </mc:Fallback>
          </mc:AlternateContent>
        </w:r>
        <w:r>
          <w:rPr>
            <w:lang w:eastAsia="ru-RU"/>
          </w:rPr>
          <mc:AlternateContent>
            <mc:Choice Requires="wpg">
              <w:drawing>
                <wp:anchor xmlns:wp="http://schemas.openxmlformats.org/drawingml/2006/wordprocessingDrawing"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-104117</wp:posOffset>
                  </wp:positionH>
                  <wp:positionV relativeFrom="page">
                    <wp:posOffset>9577705</wp:posOffset>
                  </wp:positionV>
                  <wp:extent cx="6212205" cy="2540"/>
                  <wp:effectExtent l="0" t="0" r="36195" b="35560"/>
                  <wp:wrapNone/>
                  <wp:docPr id="8" name="Прямая соединительная линия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212205" cy="254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shape 7" o:spid="_x0000_s7" o:spt="20" style="position:absolute;mso-wrap-distance-left:9.0pt;mso-wrap-distance-top:0.0pt;mso-wrap-distance-right:9.0pt;mso-wrap-distance-bottom:0.0pt;z-index:-251663360;o:allowoverlap:true;o:allowincell:true;mso-position-horizontal-relative:text;margin-left:-8.2pt;mso-position-horizontal:absolute;mso-position-vertical-relative:page;margin-top:754.1pt;mso-position-vertical:absolute;width:489.1pt;height:0.2pt;" coordsize="100000,100000" path="" filled="f" strokecolor="#000000" strokeweight="1.50pt">
                  <v:path textboxrect="0,0,0,0"/>
                </v:shape>
              </w:pict>
            </mc:Fallback>
          </mc:AlternateContent>
        </w:r>
        <w:r>
          <w:rPr>
            <w:rFonts w:ascii="Times New Roman" w:hAnsi="Times New Roman" w:cs="Times New Roman"/>
            <w:sz w:val="16"/>
            <w:szCs w:val="36"/>
          </w:rPr>
          <w:t xml:space="preserve">Шифр программы: ППК-II-ССП-П3</w:t>
        </w:r>
        <w:r>
          <w:rPr>
            <w:rFonts w:ascii="Times New Roman" w:hAnsi="Times New Roman" w:cs="Times New Roman"/>
            <w:sz w:val="16"/>
            <w:szCs w:val="36"/>
          </w:rPr>
          <w:t xml:space="preserve">60</w:t>
        </w:r>
        <w:r>
          <w:rPr>
            <w:rFonts w:ascii="Times New Roman" w:hAnsi="Times New Roman" w:cs="Times New Roman"/>
            <w:sz w:val="16"/>
            <w:szCs w:val="36"/>
          </w:rPr>
          <w:t xml:space="preserve">/</w:t>
        </w:r>
        <w:r>
          <w:rPr>
            <w:rFonts w:ascii="Times New Roman" w:hAnsi="Times New Roman" w:cs="Times New Roman"/>
            <w:sz w:val="16"/>
            <w:szCs w:val="36"/>
          </w:rPr>
          <w:t xml:space="preserve">48 «Основы сварочного производства»</w:t>
        </w:r>
      </w:p>
      <w:p>
        <w:pPr>
          <w:pStyle w:val="af"/>
          <w:rPr>
            <w:rFonts w:ascii="Times New Roman" w:hAnsi="Times New Roman" w:cs="Times New Roman"/>
            <w:sz w:val="10"/>
            <w:szCs w:val="40"/>
          </w:rPr>
        </w:pPr>
        <w:r>
          <w:rPr>
            <w:rFonts w:ascii="Times New Roman" w:hAnsi="Times New Roman" w:cs="Times New Roman"/>
            <w:sz w:val="10"/>
            <w:szCs w:val="40"/>
          </w:rPr>
          <w:tab/>
        </w:r>
      </w:p>
      <w:p>
        <w:pPr>
          <w:pStyle w:val="af0"/>
          <w:jc w:val="both"/>
          <w:rPr>
            <w:sz w:val="20"/>
            <w:szCs w:val="20"/>
          </w:rPr>
        </w:pPr>
        <w:r>
          <w:rPr>
            <w:rFonts w:ascii="Times New Roman" w:hAnsi="Times New Roman" w:cs="Times New Roman"/>
            <w:sz w:val="12"/>
            <w:szCs w:val="16"/>
          </w:rPr>
          <w:t xml:space="preserve">109469, г. Москва, ул. Марьинский парк, д. 23, к.3</w:t>
        </w:r>
        <w:r>
          <w:rPr>
            <w:rFonts w:ascii="Times New Roman" w:hAnsi="Times New Roman" w:cs="Times New Roman"/>
            <w:sz w:val="12"/>
            <w:szCs w:val="16"/>
          </w:rPr>
          <w:tab/>
        </w:r>
        <w:r>
          <w:rPr>
            <w:rFonts w:ascii="Times New Roman" w:hAnsi="Times New Roman" w:cs="Times New Roman"/>
            <w:sz w:val="12"/>
            <w:szCs w:val="16"/>
          </w:rPr>
          <w:tab/>
        </w:r>
        <w:r>
          <w:rPr>
            <w:rFonts w:ascii="Times New Roman" w:hAnsi="Times New Roman" w:cs="Times New Roman"/>
            <w:sz w:val="12"/>
            <w:szCs w:val="16"/>
          </w:rPr>
          <w:tab/>
        </w:r>
        <w:r>
          <w:rPr>
            <w:rFonts w:ascii="Times New Roman" w:hAnsi="Times New Roman" w:cs="Times New Roman"/>
            <w:sz w:val="12"/>
            <w:szCs w:val="16"/>
          </w:rPr>
          <w:tab/>
        </w:r>
        <w:r>
          <w:rPr>
            <w:rFonts w:ascii="Times New Roman" w:hAnsi="Times New Roman" w:cs="Times New Roman"/>
            <w:sz w:val="12"/>
            <w:szCs w:val="16"/>
          </w:rPr>
          <w:tab/>
        </w:r>
        <w:r>
          <w:rPr>
            <w:rFonts w:ascii="Times New Roman" w:hAnsi="Times New Roman" w:cs="Times New Roman"/>
            <w:sz w:val="12"/>
            <w:szCs w:val="16"/>
          </w:rPr>
          <w:tab/>
        </w:r>
        <w:r>
          <w:rPr>
            <w:rFonts w:ascii="Times New Roman" w:hAnsi="Times New Roman" w:cs="Times New Roman"/>
            <w:sz w:val="12"/>
            <w:szCs w:val="16"/>
          </w:rPr>
          <w:tab/>
        </w:r>
        <w:r>
          <w:rPr>
            <w:rFonts w:ascii="Times New Roman" w:hAnsi="Times New Roman" w:cs="Times New Roman"/>
            <w:sz w:val="20"/>
          </w:rPr>
          <w:t xml:space="preserve">Страница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 xml:space="preserve">19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>
        <w:pPr>
          <w:pStyle w:val="af0"/>
          <w:jc w:val="both"/>
          <w:tabs>
            <w:tab w:val="left" w:pos="2550"/>
          </w:tabs>
          <w:rPr>
            <w:rFonts w:ascii="Times New Roman" w:hAnsi="Times New Roman" w:cs="Times New Roman"/>
            <w:sz w:val="12"/>
            <w:szCs w:val="16"/>
            <w:lang w:val="en-US"/>
          </w:rPr>
        </w:pPr>
        <w:r>
          <w:rPr>
            <w:rFonts w:ascii="Times New Roman" w:hAnsi="Times New Roman" w:cs="Times New Roman"/>
            <w:sz w:val="12"/>
            <w:szCs w:val="16"/>
          </w:rPr>
          <w:t xml:space="preserve">тел</w:t>
        </w:r>
        <w:r>
          <w:rPr>
            <w:rFonts w:ascii="Times New Roman" w:hAnsi="Times New Roman" w:cs="Times New Roman"/>
            <w:sz w:val="12"/>
            <w:szCs w:val="16"/>
            <w:lang w:val="en-US"/>
          </w:rPr>
          <w:t xml:space="preserve">. +7(499) 346-03-75;</w:t>
        </w:r>
        <w:r>
          <w:rPr>
            <w:rFonts w:ascii="Times New Roman" w:hAnsi="Times New Roman" w:cs="Times New Roman"/>
            <w:sz w:val="12"/>
            <w:szCs w:val="16"/>
            <w:lang w:val="en-US"/>
          </w:rPr>
          <w:tab/>
        </w:r>
      </w:p>
      <w:p>
        <w:pPr>
          <w:pStyle w:val="af0"/>
          <w:jc w:val="both"/>
          <w:rPr>
            <w:lang w:val="en-US"/>
          </w:rPr>
        </w:pPr>
        <w:r>
          <w:rPr>
            <w:rFonts w:ascii="Times New Roman" w:hAnsi="Times New Roman" w:cs="Times New Roman"/>
            <w:sz w:val="12"/>
            <w:szCs w:val="16"/>
            <w:lang w:val="en-US"/>
          </w:rPr>
          <w:t xml:space="preserve">e-mail</w:t>
        </w:r>
        <w:r>
          <w:rPr>
            <w:rFonts w:ascii="Times New Roman" w:hAnsi="Times New Roman" w:cs="Times New Roman"/>
            <w:sz w:val="12"/>
            <w:szCs w:val="16"/>
            <w:lang w:val="en-US"/>
          </w:rPr>
          <w:t xml:space="preserve">: </w:t>
        </w:r>
        <w:hyperlink r:id="rId1">
          <w:r>
            <w:rPr>
              <w:rStyle w:val="-"/>
              <w:rFonts w:ascii="Times New Roman" w:hAnsi="Times New Roman" w:cs="Times New Roman"/>
              <w:vanish/>
              <w:sz w:val="12"/>
              <w:szCs w:val="16"/>
              <w:lang w:val="en-US"/>
            </w:rPr>
            <w:t xml:space="preserve">mvcoffice@naks.ru</w:t>
          </w:r>
        </w:hyperlink>
      </w:p>
      <w:p>
        <w:pPr>
          <w:pStyle w:val="af0"/>
          <w:jc w:val="both"/>
          <w:rPr>
            <w:sz w:val="12"/>
            <w:szCs w:val="16"/>
            <w:lang w:val="en-US"/>
          </w:rPr>
        </w:pPr>
        <w:r>
          <w:rPr>
            <w:rFonts w:ascii="Times New Roman" w:hAnsi="Times New Roman" w:cs="Times New Roman"/>
            <w:sz w:val="12"/>
            <w:szCs w:val="16"/>
          </w:rPr>
          <w:t xml:space="preserve">сайт</w:t>
        </w:r>
        <w:r>
          <w:rPr>
            <w:rFonts w:ascii="Times New Roman" w:hAnsi="Times New Roman" w:cs="Times New Roman"/>
            <w:sz w:val="12"/>
            <w:szCs w:val="16"/>
            <w:lang w:val="en-US"/>
          </w:rPr>
          <w:t xml:space="preserve">: http://www.mvcnaks.ru/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247618679"/>
      <w:docPartObj>
        <w:docPartGallery w:val="Page Numbers (Bottom of Page)"/>
        <w:docPartUnique w:val="true"/>
      </w:docPartObj>
    </w:sdtPr>
    <w:sdtContent>
      <w:p>
        <w:pPr>
          <w:pStyle w:val="af"/>
          <w:rPr>
            <w:rFonts w:ascii="Times New Roman" w:hAnsi="Times New Roman" w:cs="Times New Roman"/>
            <w:sz w:val="16"/>
            <w:szCs w:val="36"/>
          </w:rPr>
        </w:pPr>
        <w:r>
          <w:rPr>
            <w:lang w:eastAsia="ru-RU"/>
          </w:rPr>
          <mc:AlternateContent>
            <mc:Choice Requires="wpg">
              <w:drawing>
                <wp:anchor xmlns:wp="http://schemas.openxmlformats.org/drawingml/2006/wordprocessingDrawing"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-90170</wp:posOffset>
                  </wp:positionH>
                  <wp:positionV relativeFrom="page">
                    <wp:posOffset>9608820</wp:posOffset>
                  </wp:positionV>
                  <wp:extent cx="6212205" cy="2540"/>
                  <wp:effectExtent l="0" t="0" r="19050" b="19050"/>
                  <wp:wrapNone/>
                  <wp:docPr id="9" name="Прямая соединительная линия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211440" cy="180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shape 8" o:spid="_x0000_s8" o:spt="20" style="position:absolute;mso-wrap-distance-left:9.0pt;mso-wrap-distance-top:0.0pt;mso-wrap-distance-right:9.0pt;mso-wrap-distance-bottom:0.0pt;z-index:-251661312;o:allowoverlap:true;o:allowincell:true;mso-position-horizontal-relative:text;margin-left:-7.1pt;mso-position-horizontal:absolute;mso-position-vertical-relative:page;margin-top:756.6pt;mso-position-vertical:absolute;width:489.1pt;height:0.2pt;" coordsize="100000,100000" path="" filled="f" strokecolor="#000000" strokeweight="1.50pt">
                  <v:path textboxrect="0,0,0,0"/>
                </v:shape>
              </w:pict>
            </mc:Fallback>
          </mc:AlternateContent>
        </w:r>
        <w:r>
          <w:rPr>
            <w:rFonts w:ascii="Times New Roman" w:hAnsi="Times New Roman" w:cs="Times New Roman"/>
            <w:sz w:val="16"/>
            <w:szCs w:val="36"/>
          </w:rPr>
          <w:t xml:space="preserve">Шифр программы: ППК-II-ССП-П3</w:t>
        </w:r>
        <w:r>
          <w:rPr>
            <w:rFonts w:ascii="Times New Roman" w:hAnsi="Times New Roman" w:cs="Times New Roman"/>
            <w:sz w:val="16"/>
            <w:szCs w:val="36"/>
          </w:rPr>
          <w:t xml:space="preserve">60</w:t>
        </w:r>
        <w:r>
          <w:rPr>
            <w:rFonts w:ascii="Times New Roman" w:hAnsi="Times New Roman" w:cs="Times New Roman"/>
            <w:sz w:val="16"/>
            <w:szCs w:val="36"/>
          </w:rPr>
          <w:t xml:space="preserve">/</w:t>
        </w:r>
        <w:r>
          <w:rPr>
            <w:rFonts w:ascii="Times New Roman" w:hAnsi="Times New Roman" w:cs="Times New Roman"/>
            <w:sz w:val="16"/>
            <w:szCs w:val="36"/>
          </w:rPr>
          <w:t xml:space="preserve">48 «Основы сварочного производства»</w:t>
        </w:r>
      </w:p>
      <w:p>
        <w:pPr>
          <w:pStyle w:val="af"/>
          <w:rPr>
            <w:rFonts w:ascii="Times New Roman" w:hAnsi="Times New Roman" w:cs="Times New Roman"/>
            <w:sz w:val="10"/>
            <w:szCs w:val="40"/>
          </w:rPr>
        </w:pPr>
      </w:p>
      <w:p>
        <w:pPr>
          <w:pStyle w:val="af0"/>
          <w:jc w:val="both"/>
        </w:pPr>
        <w:r>
          <w:rPr>
            <w:rFonts w:ascii="Times New Roman" w:hAnsi="Times New Roman" w:cs="Times New Roman"/>
            <w:sz w:val="12"/>
            <w:szCs w:val="16"/>
          </w:rPr>
          <w:t xml:space="preserve">109469, г. Москва, ул. Марьинский парк, д. 23, к.3</w:t>
        </w:r>
        <w:r>
          <w:rPr>
            <w:rFonts w:ascii="Times New Roman" w:hAnsi="Times New Roman" w:cs="Times New Roman"/>
            <w:sz w:val="12"/>
            <w:szCs w:val="16"/>
          </w:rPr>
          <w:tab/>
        </w:r>
        <w:r>
          <w:rPr>
            <w:rFonts w:ascii="Times New Roman" w:hAnsi="Times New Roman" w:cs="Times New Roman"/>
            <w:sz w:val="12"/>
            <w:szCs w:val="16"/>
          </w:rPr>
          <w:tab/>
        </w:r>
        <w:r>
          <w:rPr>
            <w:rFonts w:ascii="Times New Roman" w:hAnsi="Times New Roman" w:cs="Times New Roman"/>
            <w:sz w:val="20"/>
          </w:rPr>
          <w:t xml:space="preserve">Страниц</w:t>
        </w:r>
        <w:r>
          <w:rPr>
            <w:rFonts w:ascii="Times New Roman" w:hAnsi="Times New Roman" w:cs="Times New Roman"/>
            <w:sz w:val="20"/>
            <w:szCs w:val="20"/>
          </w:rPr>
          <w:t xml:space="preserve">а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 xml:space="preserve">20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>
        <w:pPr>
          <w:pStyle w:val="af0"/>
          <w:jc w:val="both"/>
          <w:tabs>
            <w:tab w:val="left" w:pos="2550"/>
          </w:tabs>
          <w:rPr>
            <w:rFonts w:ascii="Times New Roman" w:hAnsi="Times New Roman" w:cs="Times New Roman"/>
            <w:sz w:val="12"/>
            <w:szCs w:val="16"/>
            <w:lang w:val="en-US"/>
          </w:rPr>
        </w:pPr>
        <w:r>
          <w:rPr>
            <w:rFonts w:ascii="Times New Roman" w:hAnsi="Times New Roman" w:cs="Times New Roman"/>
            <w:sz w:val="12"/>
            <w:szCs w:val="16"/>
          </w:rPr>
          <w:t xml:space="preserve">тел</w:t>
        </w:r>
        <w:r>
          <w:rPr>
            <w:rFonts w:ascii="Times New Roman" w:hAnsi="Times New Roman" w:cs="Times New Roman"/>
            <w:sz w:val="12"/>
            <w:szCs w:val="16"/>
            <w:lang w:val="en-US"/>
          </w:rPr>
          <w:t xml:space="preserve">. +7(499) 346-03-75;</w:t>
        </w:r>
        <w:r>
          <w:rPr>
            <w:rFonts w:ascii="Times New Roman" w:hAnsi="Times New Roman" w:cs="Times New Roman"/>
            <w:sz w:val="12"/>
            <w:szCs w:val="16"/>
            <w:lang w:val="en-US"/>
          </w:rPr>
          <w:tab/>
        </w:r>
      </w:p>
      <w:p>
        <w:pPr>
          <w:pStyle w:val="af0"/>
          <w:jc w:val="both"/>
          <w:rPr>
            <w:lang w:val="en-US"/>
          </w:rPr>
        </w:pPr>
        <w:r>
          <w:rPr>
            <w:rFonts w:ascii="Times New Roman" w:hAnsi="Times New Roman" w:cs="Times New Roman"/>
            <w:sz w:val="12"/>
            <w:szCs w:val="16"/>
            <w:lang w:val="en-US"/>
          </w:rPr>
          <w:t xml:space="preserve">e-mail</w:t>
        </w:r>
        <w:r>
          <w:rPr>
            <w:rFonts w:ascii="Times New Roman" w:hAnsi="Times New Roman" w:cs="Times New Roman"/>
            <w:sz w:val="12"/>
            <w:szCs w:val="16"/>
            <w:lang w:val="en-US"/>
          </w:rPr>
          <w:t xml:space="preserve">: </w:t>
        </w:r>
        <w:hyperlink r:id="rId1">
          <w:r>
            <w:rPr>
              <w:rStyle w:val="-"/>
              <w:rFonts w:ascii="Times New Roman" w:hAnsi="Times New Roman" w:cs="Times New Roman"/>
              <w:vanish/>
              <w:sz w:val="12"/>
              <w:szCs w:val="16"/>
              <w:lang w:val="en-US"/>
            </w:rPr>
            <w:t xml:space="preserve">mvcoffice@naks.ru</w:t>
          </w:r>
        </w:hyperlink>
      </w:p>
      <w:p>
        <w:pPr>
          <w:pStyle w:val="af0"/>
          <w:jc w:val="both"/>
          <w:rPr>
            <w:rFonts w:ascii="Liberation Serif" w:hAnsi="Liberation Serif" w:cs="DejaVu Sans"/>
            <w:sz w:val="24"/>
            <w:szCs w:val="24"/>
            <w:lang w:val="en-US" w:bidi="hi-IN" w:eastAsia="zh-CN"/>
          </w:rPr>
        </w:pPr>
        <w:r>
          <w:rPr>
            <w:rFonts w:ascii="Times New Roman" w:hAnsi="Times New Roman" w:cs="Times New Roman"/>
            <w:sz w:val="12"/>
            <w:szCs w:val="16"/>
          </w:rPr>
          <w:t xml:space="preserve">сайт</w:t>
        </w:r>
        <w:r>
          <w:rPr>
            <w:rFonts w:ascii="Times New Roman" w:hAnsi="Times New Roman" w:cs="Times New Roman"/>
            <w:sz w:val="12"/>
            <w:szCs w:val="16"/>
            <w:lang w:val="en-US"/>
          </w:rPr>
          <w:t xml:space="preserve">: http://www.mvcnaks.ru/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</w:p>
  </w:footnote>
  <w:footnote w:type="continuationSeparator" w:id="0">
    <w:p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9638" w:type="dxa"/>
      <w:tblLook w:val="04A0" w:firstRow="1" w:lastRow="0" w:firstColumn="1" w:lastColumn="0" w:noHBand="0" w:noVBand="1"/>
    </w:tblPr>
    <w:tblGrid>
      <w:gridCol w:w="1416"/>
      <w:gridCol w:w="8222"/>
    </w:tblGrid>
    <w:tr>
      <w:tc>
        <w:tcPr>
          <w:shd w:val="clear" w:color="auto" w:fill="auto"/>
          <w:tcW w:w="1413" w:type="dxa"/>
        </w:tcPr>
        <w:p>
          <w:pPr>
            <w:pStyle w:val="af"/>
            <w:rPr>
              <w:rFonts w:ascii="Times New Roman" w:hAnsi="Times New Roman" w:cs="Times New Roman"/>
            </w:rPr>
          </w:pPr>
          <w:r>
            <w:rPr>
              <w:lang w:eastAsia="ru-RU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762000" cy="457200"/>
                    <wp:effectExtent l="0" t="0" r="0" b="0"/>
                    <wp:docPr id="1" name="Рисунок 13" descr="C:\Users\MVCGRAFICA\Desktop\МВЦ НАКС\О МВЦ\МВЦ.jpg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Рисунок 3" descr="C:\Users\MVCGRAFICA\Desktop\МВЦ НАКС\О МВЦ\МВЦ.jpg"/>
                            <pic:cNvPicPr>
                              <a:picLocks noChangeAspect="1" noChangeArrowheads="1"/>
                            </pic:cNvPicPr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762000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60.0pt;height:36.0pt;" stroked="false">
                    <v:path textboxrect="0,0,0,0"/>
                    <v:imagedata r:id="rId1" o:title=""/>
                  </v:shape>
                </w:pict>
              </mc:Fallback>
            </mc:AlternateContent>
          </w:r>
        </w:p>
      </w:tc>
      <w:tc>
        <w:tcPr>
          <w:shd w:val="clear" w:color="auto" w:fill="auto"/>
          <w:tcW w:w="8224" w:type="dxa"/>
          <w:vAlign w:val="center"/>
        </w:tcPr>
        <w:p>
          <w:pPr>
            <w:pStyle w:val="af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Общество с ограниченной ответственностью</w:t>
          </w:r>
        </w:p>
        <w:p>
          <w:pPr>
            <w:pStyle w:val="af"/>
            <w:jc w:val="center"/>
          </w:pPr>
          <w:r>
            <w:rPr>
              <w:rFonts w:ascii="Times New Roman" w:hAnsi="Times New Roman" w:cs="Times New Roman"/>
              <w:sz w:val="20"/>
            </w:rPr>
            <w:t xml:space="preserve">«Межотраслевой Высокотехнологичный Центр НАКС»</w:t>
          </w:r>
        </w:p>
      </w:tc>
    </w:tr>
  </w:tbl>
  <w:p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4317" w:type="dxa"/>
      <w:tblLook w:val="04A0" w:firstRow="1" w:lastRow="0" w:firstColumn="1" w:lastColumn="0" w:noHBand="0" w:noVBand="1"/>
    </w:tblPr>
    <w:tblGrid>
      <w:gridCol w:w="1416"/>
      <w:gridCol w:w="12901"/>
    </w:tblGrid>
    <w:tr>
      <w:tc>
        <w:tcPr>
          <w:shd w:val="clear" w:color="auto" w:fill="auto"/>
          <w:tcW w:w="1414" w:type="dxa"/>
        </w:tcPr>
        <w:p>
          <w:pPr>
            <w:pStyle w:val="af"/>
            <w:rPr>
              <w:rFonts w:ascii="Times New Roman" w:hAnsi="Times New Roman" w:cs="Times New Roman"/>
            </w:rPr>
          </w:pPr>
          <w:r>
            <w:rPr>
              <w:lang w:eastAsia="ru-RU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762000" cy="457200"/>
                    <wp:effectExtent l="0" t="0" r="0" b="0"/>
                    <wp:docPr id="2" name="Рисунок 12" descr="C:\Users\MVCGRAFICA\Desktop\МВЦ НАКС\О МВЦ\МВЦ.jpg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Рисунок 12" descr="C:\Users\MVCGRAFICA\Desktop\МВЦ НАКС\О МВЦ\МВЦ.jpg"/>
                            <pic:cNvPicPr>
                              <a:picLocks noChangeAspect="1" noChangeArrowheads="1"/>
                            </pic:cNvPicPr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762000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60.0pt;height:36.0pt;" stroked="false">
                    <v:path textboxrect="0,0,0,0"/>
                    <v:imagedata r:id="rId1" o:title=""/>
                  </v:shape>
                </w:pict>
              </mc:Fallback>
            </mc:AlternateContent>
          </w:r>
        </w:p>
      </w:tc>
      <w:tc>
        <w:tcPr>
          <w:shd w:val="clear" w:color="auto" w:fill="auto"/>
          <w:tcW w:w="12902" w:type="dxa"/>
          <w:vAlign w:val="center"/>
        </w:tcPr>
        <w:p>
          <w:pPr>
            <w:pStyle w:val="af"/>
            <w:jc w:val="center"/>
          </w:pPr>
          <w:r>
            <w:rPr>
              <w:rFonts w:ascii="Times New Roman" w:hAnsi="Times New Roman" w:cs="Times New Roman"/>
              <w:sz w:val="20"/>
            </w:rPr>
            <w:t xml:space="preserve">Общество с ограниченной ответственностью «Межотраслевой Высокотехнологичный Центр НАКС»</w:t>
          </w:r>
        </w:p>
      </w:tc>
    </w:tr>
  </w:tbl>
  <w:p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9638" w:type="dxa"/>
      <w:tblLook w:val="04A0" w:firstRow="1" w:lastRow="0" w:firstColumn="1" w:lastColumn="0" w:noHBand="0" w:noVBand="1"/>
    </w:tblPr>
    <w:tblGrid>
      <w:gridCol w:w="1416"/>
      <w:gridCol w:w="8222"/>
    </w:tblGrid>
    <w:tr>
      <w:tc>
        <w:tcPr>
          <w:shd w:val="clear" w:color="auto" w:fill="auto"/>
          <w:tcW w:w="1413" w:type="dxa"/>
        </w:tcPr>
        <w:p>
          <w:pPr>
            <w:pStyle w:val="af"/>
            <w:rPr>
              <w:rFonts w:ascii="Times New Roman" w:hAnsi="Times New Roman" w:cs="Times New Roman"/>
            </w:rPr>
          </w:pPr>
          <w:r>
            <w:rPr>
              <w:lang w:eastAsia="ru-RU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762000" cy="457200"/>
                    <wp:effectExtent l="0" t="0" r="0" b="0"/>
                    <wp:docPr id="3" name="Рисунок 9" descr="C:\Users\MVCGRAFICA\Desktop\МВЦ НАКС\О МВЦ\МВЦ.jpg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Рисунок 9" descr="C:\Users\MVCGRAFICA\Desktop\МВЦ НАКС\О МВЦ\МВЦ.jpg"/>
                            <pic:cNvPicPr>
                              <a:picLocks noChangeAspect="1" noChangeArrowheads="1"/>
                            </pic:cNvPicPr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762000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2" o:spid="_x0000_s2" type="#_x0000_t75" style="mso-wrap-distance-left:0.0pt;mso-wrap-distance-top:0.0pt;mso-wrap-distance-right:0.0pt;mso-wrap-distance-bottom:0.0pt;width:60.0pt;height:36.0pt;" stroked="false">
                    <v:path textboxrect="0,0,0,0"/>
                    <v:imagedata r:id="rId1" o:title=""/>
                  </v:shape>
                </w:pict>
              </mc:Fallback>
            </mc:AlternateContent>
          </w:r>
        </w:p>
      </w:tc>
      <w:tc>
        <w:tcPr>
          <w:shd w:val="clear" w:color="auto" w:fill="auto"/>
          <w:tcW w:w="8224" w:type="dxa"/>
          <w:vAlign w:val="center"/>
        </w:tcPr>
        <w:p>
          <w:pPr>
            <w:pStyle w:val="af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Общество с ограниченной ответственностью</w:t>
          </w:r>
        </w:p>
        <w:p>
          <w:pPr>
            <w:pStyle w:val="af"/>
            <w:jc w:val="center"/>
          </w:pPr>
          <w:r>
            <w:rPr>
              <w:rFonts w:ascii="Times New Roman" w:hAnsi="Times New Roman" w:cs="Times New Roman"/>
              <w:sz w:val="20"/>
            </w:rPr>
            <w:t xml:space="preserve">«Межотраслевой Высокотехнологичный Центр НАКС»</w:t>
          </w:r>
        </w:p>
      </w:tc>
    </w:tr>
  </w:tbl>
  <w:p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entative="1" w:tplc="04190019">
      <w:start w:val="1"/>
      <w:numFmt w:val="lowerLetter"/>
      <w:lvlText w:val="%2."/>
      <w:lvlJc w:val="left"/>
      <w:pPr>
        <w:ind w:left="2160" w:hanging="360"/>
      </w:pPr>
    </w:lvl>
    <w:lvl w:ilvl="2" w:tentative="1" w:tplc="0419001B">
      <w:start w:val="1"/>
      <w:numFmt w:val="lowerRoman"/>
      <w:lvlText w:val="%3."/>
      <w:lvlJc w:val="right"/>
      <w:pPr>
        <w:ind w:left="2880" w:hanging="180"/>
      </w:pPr>
    </w:lvl>
    <w:lvl w:ilvl="3" w:tentative="1" w:tplc="0419000F">
      <w:start w:val="1"/>
      <w:numFmt w:val="decimal"/>
      <w:lvlText w:val="%4."/>
      <w:lvlJc w:val="left"/>
      <w:pPr>
        <w:ind w:left="3600" w:hanging="360"/>
      </w:pPr>
    </w:lvl>
    <w:lvl w:ilvl="4" w:tentative="1" w:tplc="04190019">
      <w:start w:val="1"/>
      <w:numFmt w:val="lowerLetter"/>
      <w:lvlText w:val="%5."/>
      <w:lvlJc w:val="left"/>
      <w:pPr>
        <w:ind w:left="4320" w:hanging="360"/>
      </w:pPr>
    </w:lvl>
    <w:lvl w:ilvl="5" w:tentative="1" w:tplc="0419001B">
      <w:start w:val="1"/>
      <w:numFmt w:val="lowerRoman"/>
      <w:lvlText w:val="%6."/>
      <w:lvlJc w:val="right"/>
      <w:pPr>
        <w:ind w:left="5040" w:hanging="180"/>
      </w:pPr>
    </w:lvl>
    <w:lvl w:ilvl="6" w:tentative="1" w:tplc="0419000F">
      <w:start w:val="1"/>
      <w:numFmt w:val="decimal"/>
      <w:lvlText w:val="%7."/>
      <w:lvlJc w:val="left"/>
      <w:pPr>
        <w:ind w:left="5760" w:hanging="360"/>
      </w:pPr>
    </w:lvl>
    <w:lvl w:ilvl="7" w:tentative="1" w:tplc="04190019">
      <w:start w:val="1"/>
      <w:numFmt w:val="lowerLetter"/>
      <w:lvlText w:val="%8."/>
      <w:lvlJc w:val="left"/>
      <w:pPr>
        <w:ind w:left="6480" w:hanging="360"/>
      </w:pPr>
    </w:lvl>
    <w:lvl w:ilvl="8" w:tentative="1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none"/>
      <w:suff w:val="nothing"/>
      <w:lvlText w:val=""/>
      <w:lvlJc w:val="left"/>
      <w:pPr>
        <w:ind w:left="432" w:hanging="432"/>
        <w:tabs>
          <w:tab w:val="num" w:pos="432"/>
        </w:tabs>
      </w:pPr>
    </w:lvl>
    <w:lvl w:ilvl="1">
      <w:start w:val="1"/>
      <w:numFmt w:val="none"/>
      <w:suff w:val="nothing"/>
      <w:lvlText w:val=""/>
      <w:lvlJc w:val="left"/>
      <w:pPr>
        <w:ind w:left="576" w:hanging="576"/>
        <w:tabs>
          <w:tab w:val="num" w:pos="576"/>
        </w:tabs>
      </w:pPr>
    </w:lvl>
    <w:lvl w:ilvl="2">
      <w:start w:val="1"/>
      <w:numFmt w:val="none"/>
      <w:suff w:val="nothing"/>
      <w:lvlText w:val=""/>
      <w:lvlJc w:val="left"/>
      <w:pPr>
        <w:ind w:left="720" w:hanging="720"/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  <w:pPr>
        <w:ind w:left="864" w:hanging="864"/>
        <w:tabs>
          <w:tab w:val="num" w:pos="864"/>
        </w:tabs>
      </w:pPr>
    </w:lvl>
    <w:lvl w:ilvl="4">
      <w:start w:val="1"/>
      <w:numFmt w:val="none"/>
      <w:suff w:val="nothing"/>
      <w:lvlText w:val=""/>
      <w:lvlJc w:val="left"/>
      <w:pPr>
        <w:ind w:left="1008" w:hanging="1008"/>
        <w:tabs>
          <w:tab w:val="num" w:pos="1008"/>
        </w:tabs>
      </w:pPr>
    </w:lvl>
    <w:lvl w:ilvl="5">
      <w:start w:val="1"/>
      <w:numFmt w:val="none"/>
      <w:suff w:val="nothing"/>
      <w:lvlText w:val=""/>
      <w:lvlJc w:val="left"/>
      <w:pPr>
        <w:ind w:left="1152" w:hanging="1152"/>
        <w:tabs>
          <w:tab w:val="num" w:pos="1152"/>
        </w:tabs>
      </w:pPr>
    </w:lvl>
    <w:lvl w:ilvl="6">
      <w:start w:val="1"/>
      <w:numFmt w:val="none"/>
      <w:suff w:val="nothing"/>
      <w:lvlText w:val=""/>
      <w:lvlJc w:val="left"/>
      <w:pPr>
        <w:ind w:left="1296" w:hanging="1296"/>
        <w:tabs>
          <w:tab w:val="num" w:pos="1296"/>
        </w:tabs>
      </w:pPr>
    </w:lvl>
    <w:lvl w:ilvl="7">
      <w:start w:val="1"/>
      <w:numFmt w:val="none"/>
      <w:suff w:val="nothing"/>
      <w:lvlText w:val=""/>
      <w:lvlJc w:val="left"/>
      <w:pPr>
        <w:ind w:left="1440" w:hanging="1440"/>
        <w:tabs>
          <w:tab w:val="num" w:pos="1440"/>
        </w:tabs>
      </w:pPr>
    </w:lvl>
    <w:lvl w:ilvl="8">
      <w:start w:val="1"/>
      <w:numFmt w:val="none"/>
      <w:suff w:val="nothing"/>
      <w:lvlText w:val=""/>
      <w:lvlJc w:val="left"/>
      <w:pPr>
        <w:ind w:left="1584" w:hanging="1584"/>
        <w:tabs>
          <w:tab w:val="num" w:pos="1584"/>
        </w:tabs>
      </w:p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4"/>
        <w:szCs w:val="22"/>
        <w:lang w:val="ru-RU" w:bidi="ar-SA" w:eastAsia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Calibri" w:hAnsi="Calibri" w:eastAsia="Calibri"/>
      <w:color w:val="00000A"/>
      <w:sz w:val="22"/>
    </w:rPr>
    <w:pPr>
      <w:spacing w:lineRule="auto" w:line="259" w:after="160"/>
    </w:pPr>
  </w:style>
  <w:style w:type="paragraph" w:styleId="1">
    <w:name w:val="heading 1"/>
    <w:basedOn w:val="a"/>
    <w:link w:val="10"/>
    <w:qFormat/>
    <w:uiPriority w:val="9"/>
    <w:rPr>
      <w:rFonts w:ascii="Calibri Light" w:hAnsi="Calibri Light" w:cs="Calibri Light" w:eastAsia="Calibri Light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paragraph" w:styleId="2">
    <w:name w:val="heading 2"/>
    <w:basedOn w:val="a"/>
    <w:link w:val="20"/>
    <w:qFormat/>
    <w:uiPriority w:val="9"/>
    <w:semiHidden/>
    <w:unhideWhenUsed/>
    <w:rPr>
      <w:rFonts w:ascii="Calibri Light" w:hAnsi="Calibri Light" w:cs="Calibri Light" w:eastAsia="Calibri Light"/>
      <w:color w:val="2E74B5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paragraph" w:styleId="3">
    <w:name w:val="heading 3"/>
    <w:basedOn w:val="a"/>
    <w:link w:val="30"/>
    <w:qFormat/>
    <w:uiPriority w:val="9"/>
    <w:semiHidden/>
    <w:unhideWhenUsed/>
    <w:rPr>
      <w:rFonts w:ascii="Calibri Light" w:hAnsi="Calibri Light" w:cs="Calibri Light" w:eastAsia="Calibri Light"/>
      <w:color w:val="1F4D78" w:themeColor="accent1" w:themeShade="7F"/>
      <w:sz w:val="24"/>
      <w:szCs w:val="24"/>
    </w:rPr>
    <w:pPr>
      <w:keepLines/>
      <w:keepNext/>
      <w:spacing w:after="0" w:before="40"/>
      <w:outlineLvl w:val="2"/>
    </w:pPr>
  </w:style>
  <w:style w:type="paragraph" w:styleId="4">
    <w:name w:val="heading 4"/>
    <w:basedOn w:val="a"/>
    <w:next w:val="a"/>
    <w:link w:val="40"/>
    <w:qFormat/>
    <w:uiPriority w:val="9"/>
    <w:semiHidden/>
    <w:unhideWhenUsed/>
    <w:rPr>
      <w:rFonts w:ascii="Calibri Light" w:hAnsi="Calibri Light" w:cs="Calibri Light" w:eastAsia="Calibri Light"/>
      <w:i/>
      <w:iCs/>
      <w:color w:val="2E74B5" w:themeColor="accent1" w:themeShade="BF"/>
    </w:rPr>
    <w:pPr>
      <w:keepLines/>
      <w:keepNext/>
      <w:spacing w:after="0" w:before="40"/>
      <w:outlineLvl w:val="3"/>
    </w:pPr>
  </w:style>
  <w:style w:type="paragraph" w:styleId="5">
    <w:name w:val="heading 5"/>
    <w:basedOn w:val="a"/>
    <w:next w:val="a"/>
    <w:link w:val="50"/>
    <w:qFormat/>
    <w:uiPriority w:val="9"/>
    <w:semiHidden/>
    <w:unhideWhenUsed/>
    <w:rPr>
      <w:rFonts w:ascii="Calibri Light" w:hAnsi="Calibri Light" w:cs="Calibri Light" w:eastAsia="Calibri Light"/>
      <w:color w:val="2E74B5" w:themeColor="accent1" w:themeShade="BF"/>
    </w:rPr>
    <w:pPr>
      <w:keepLines/>
      <w:keepNext/>
      <w:spacing w:after="0" w:before="40"/>
      <w:outlineLvl w:val="4"/>
    </w:pPr>
  </w:style>
  <w:style w:type="paragraph" w:styleId="6">
    <w:name w:val="heading 6"/>
    <w:basedOn w:val="a"/>
    <w:next w:val="a"/>
    <w:link w:val="60"/>
    <w:qFormat/>
    <w:uiPriority w:val="9"/>
    <w:semiHidden/>
    <w:unhideWhenUsed/>
    <w:rPr>
      <w:rFonts w:ascii="Calibri Light" w:hAnsi="Calibri Light" w:cs="Calibri Light" w:eastAsia="Calibri Light"/>
      <w:color w:val="1F4D78" w:themeColor="accent1" w:themeShade="7F"/>
    </w:rPr>
    <w:pPr>
      <w:keepLines/>
      <w:keepNext/>
      <w:spacing w:after="0" w:before="40"/>
      <w:outlineLvl w:val="5"/>
    </w:pPr>
  </w:style>
  <w:style w:type="paragraph" w:styleId="7">
    <w:name w:val="heading 7"/>
    <w:basedOn w:val="a"/>
    <w:next w:val="a"/>
    <w:link w:val="70"/>
    <w:qFormat/>
    <w:uiPriority w:val="9"/>
    <w:semiHidden/>
    <w:unhideWhenUsed/>
    <w:rPr>
      <w:rFonts w:ascii="Calibri Light" w:hAnsi="Calibri Light" w:cs="Calibri Light" w:eastAsia="Calibri Light"/>
      <w:i/>
      <w:iCs/>
      <w:color w:val="1F4D78" w:themeColor="accent1" w:themeShade="7F"/>
    </w:rPr>
    <w:pPr>
      <w:keepLines/>
      <w:keepNext/>
      <w:spacing w:after="0" w:before="40"/>
      <w:outlineLvl w:val="6"/>
    </w:pPr>
  </w:style>
  <w:style w:type="paragraph" w:styleId="8">
    <w:name w:val="heading 8"/>
    <w:basedOn w:val="a"/>
    <w:next w:val="a"/>
    <w:link w:val="80"/>
    <w:qFormat/>
    <w:uiPriority w:val="9"/>
    <w:semiHidden/>
    <w:unhideWhenUsed/>
    <w:rPr>
      <w:rFonts w:ascii="Calibri Light" w:hAnsi="Calibri Light" w:cs="Calibri Light" w:eastAsia="Calibri Light"/>
      <w:color w:val="272727" w:themeColor="text1" w:themeTint="D8"/>
      <w:sz w:val="21"/>
      <w:szCs w:val="21"/>
    </w:rPr>
    <w:pPr>
      <w:keepLines/>
      <w:keepNext/>
      <w:spacing w:after="0" w:before="40"/>
      <w:outlineLvl w:val="7"/>
    </w:pPr>
  </w:style>
  <w:style w:type="paragraph" w:styleId="9">
    <w:name w:val="heading 9"/>
    <w:basedOn w:val="a"/>
    <w:next w:val="a"/>
    <w:link w:val="90"/>
    <w:qFormat/>
    <w:uiPriority w:val="9"/>
    <w:semiHidden/>
    <w:unhideWhenUsed/>
    <w:rPr>
      <w:rFonts w:ascii="Calibri Light" w:hAnsi="Calibri Light" w:cs="Calibri Light" w:eastAsia="Calibri Light"/>
      <w:i/>
      <w:iCs/>
      <w:color w:val="272727" w:themeColor="text1" w:themeTint="D8"/>
      <w:sz w:val="21"/>
      <w:szCs w:val="21"/>
    </w:rPr>
    <w:pPr>
      <w:keepLines/>
      <w:keepNext/>
      <w:spacing w:after="0" w:before="40"/>
      <w:outlineLvl w:val="8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 w:customStyle="1">
    <w:name w:val="Верхний колонтитул Знак"/>
    <w:basedOn w:val="a0"/>
    <w:qFormat/>
    <w:uiPriority w:val="99"/>
  </w:style>
  <w:style w:type="character" w:styleId="a4" w:customStyle="1">
    <w:name w:val="Нижний колонтитул Знак"/>
    <w:basedOn w:val="a0"/>
    <w:qFormat/>
    <w:uiPriority w:val="99"/>
  </w:style>
  <w:style w:type="character" w:styleId="10" w:customStyle="1">
    <w:name w:val="Заголовок 1 Знак"/>
    <w:basedOn w:val="a0"/>
    <w:link w:val="1"/>
    <w:qFormat/>
    <w:uiPriority w:val="9"/>
    <w:rPr>
      <w:rFonts w:ascii="Calibri Light" w:hAnsi="Calibri Light" w:cs="Calibri Light" w:eastAsia="Calibri Light"/>
      <w:color w:val="2E74B5" w:themeColor="accent1" w:themeShade="BF"/>
      <w:sz w:val="32"/>
      <w:szCs w:val="32"/>
    </w:rPr>
  </w:style>
  <w:style w:type="character" w:styleId="-" w:customStyle="1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styleId="a5">
    <w:name w:val="annotation reference"/>
    <w:basedOn w:val="a0"/>
    <w:qFormat/>
    <w:uiPriority w:val="99"/>
    <w:semiHidden/>
    <w:unhideWhenUsed/>
    <w:rPr>
      <w:sz w:val="16"/>
      <w:szCs w:val="16"/>
    </w:rPr>
  </w:style>
  <w:style w:type="character" w:styleId="a6" w:customStyle="1">
    <w:name w:val="Текст примечания Знак"/>
    <w:basedOn w:val="a0"/>
    <w:qFormat/>
    <w:uiPriority w:val="99"/>
    <w:semiHidden/>
    <w:rPr>
      <w:color w:val="00000A"/>
      <w:sz w:val="20"/>
      <w:szCs w:val="20"/>
    </w:rPr>
  </w:style>
  <w:style w:type="character" w:styleId="a7" w:customStyle="1">
    <w:name w:val="Тема примечания Знак"/>
    <w:basedOn w:val="a6"/>
    <w:qFormat/>
    <w:uiPriority w:val="99"/>
    <w:semiHidden/>
    <w:rPr>
      <w:b/>
      <w:bCs/>
      <w:color w:val="00000A"/>
      <w:sz w:val="20"/>
      <w:szCs w:val="20"/>
    </w:rPr>
  </w:style>
  <w:style w:type="character" w:styleId="a8" w:customStyle="1">
    <w:name w:val="Текст выноски Знак"/>
    <w:basedOn w:val="a0"/>
    <w:qFormat/>
    <w:uiPriority w:val="99"/>
    <w:semiHidden/>
    <w:rPr>
      <w:rFonts w:ascii="Segoe UI" w:hAnsi="Segoe UI" w:cs="Segoe UI"/>
      <w:color w:val="00000A"/>
      <w:sz w:val="18"/>
      <w:szCs w:val="18"/>
    </w:rPr>
  </w:style>
  <w:style w:type="character" w:styleId="a9" w:customStyle="1">
    <w:name w:val="Ссылка указателя"/>
    <w:qFormat/>
  </w:style>
  <w:style w:type="character" w:styleId="20" w:customStyle="1">
    <w:name w:val="Заголовок 2 Знак"/>
    <w:basedOn w:val="a0"/>
    <w:link w:val="2"/>
    <w:qFormat/>
    <w:uiPriority w:val="9"/>
    <w:semiHidden/>
    <w:rPr>
      <w:rFonts w:ascii="Calibri Light" w:hAnsi="Calibri Light" w:cs="Calibri Light" w:eastAsia="Calibri Light"/>
      <w:color w:val="2E74B5" w:themeColor="accent1" w:themeShade="BF"/>
      <w:sz w:val="26"/>
      <w:szCs w:val="26"/>
    </w:rPr>
  </w:style>
  <w:style w:type="character" w:styleId="30" w:customStyle="1">
    <w:name w:val="Заголовок 3 Знак"/>
    <w:basedOn w:val="a0"/>
    <w:link w:val="3"/>
    <w:qFormat/>
    <w:uiPriority w:val="9"/>
    <w:semiHidden/>
    <w:rPr>
      <w:rFonts w:ascii="Calibri Light" w:hAnsi="Calibri Light" w:cs="Calibri Light" w:eastAsia="Calibri Light"/>
      <w:color w:val="1F4D78" w:themeColor="accent1" w:themeShade="7F"/>
      <w:sz w:val="24"/>
      <w:szCs w:val="24"/>
    </w:rPr>
  </w:style>
  <w:style w:type="character" w:styleId="ListLabel1" w:customStyle="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 w:customStyle="1">
    <w:name w:val="ListLabel 2"/>
    <w:qFormat/>
    <w:rPr>
      <w:rFonts w:cs="Times New Roman"/>
      <w:sz w:val="28"/>
    </w:rPr>
  </w:style>
  <w:style w:type="character" w:styleId="ListLabel3" w:customStyle="1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 w:customStyle="1">
    <w:name w:val="ListLabel 4"/>
    <w:qFormat/>
    <w:rPr>
      <w:rFonts w:cs="Times New Roman"/>
      <w:sz w:val="28"/>
    </w:rPr>
  </w:style>
  <w:style w:type="character" w:styleId="ListLabel5" w:customStyle="1">
    <w:name w:val="ListLabel 5"/>
    <w:qFormat/>
    <w:rPr>
      <w:rFonts w:ascii="Times New Roman" w:hAnsi="Times New Roman" w:cs="Times New Roman"/>
      <w:sz w:val="28"/>
      <w:szCs w:val="28"/>
    </w:rPr>
  </w:style>
  <w:style w:type="character" w:styleId="ListLabel6" w:customStyle="1">
    <w:name w:val="ListLabel 6"/>
    <w:qFormat/>
    <w:rPr>
      <w:rFonts w:cs="Times New Roman"/>
      <w:sz w:val="28"/>
    </w:rPr>
  </w:style>
  <w:style w:type="paragraph" w:styleId="11" w:customStyle="1">
    <w:name w:val="Заголовок1"/>
    <w:basedOn w:val="a"/>
    <w:next w:val="aa"/>
    <w:qFormat/>
    <w:rPr>
      <w:rFonts w:ascii="Times New Roman" w:hAnsi="Times New Roman" w:cs="Arial Unicode MS" w:eastAsia="Arial Unicode MS"/>
      <w:b/>
      <w:sz w:val="32"/>
      <w:szCs w:val="28"/>
    </w:rPr>
    <w:pPr>
      <w:jc w:val="center"/>
      <w:keepNext/>
      <w:spacing w:after="120" w:before="240"/>
    </w:pPr>
  </w:style>
  <w:style w:type="paragraph" w:styleId="aa">
    <w:name w:val="Body Text"/>
    <w:basedOn w:val="a"/>
    <w:pPr>
      <w:spacing w:lineRule="auto" w:line="288"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ad">
    <w:name w:val="index heading"/>
    <w:basedOn w:val="a"/>
    <w:qFormat/>
    <w:pPr>
      <w:suppressLineNumbers/>
    </w:pPr>
  </w:style>
  <w:style w:type="paragraph" w:styleId="ae">
    <w:name w:val="List Paragraph"/>
    <w:basedOn w:val="a"/>
    <w:qFormat/>
    <w:uiPriority w:val="34"/>
    <w:pPr>
      <w:contextualSpacing w:val="true"/>
      <w:ind w:left="720"/>
    </w:pPr>
  </w:style>
  <w:style w:type="paragraph" w:styleId="af">
    <w:name w:val="header"/>
    <w:basedOn w:val="a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af1" w:customStyle="1">
    <w:name w:val="Содержимое таблицы"/>
    <w:basedOn w:val="a"/>
    <w:qFormat/>
  </w:style>
  <w:style w:type="paragraph" w:styleId="af2" w:customStyle="1">
    <w:name w:val="Заголовок таблицы"/>
    <w:basedOn w:val="af1"/>
    <w:qFormat/>
  </w:style>
  <w:style w:type="paragraph" w:styleId="af3">
    <w:name w:val="TOC Heading"/>
    <w:basedOn w:val="1"/>
    <w:qFormat/>
    <w:uiPriority w:val="39"/>
    <w:unhideWhenUsed/>
    <w:rPr>
      <w:lang w:eastAsia="ru-RU"/>
    </w:rPr>
  </w:style>
  <w:style w:type="paragraph" w:styleId="12">
    <w:autoRedefine/>
    <w:name w:val="toc 1"/>
    <w:basedOn w:val="a"/>
    <w:uiPriority w:val="39"/>
    <w:unhideWhenUsed/>
    <w:rPr>
      <w:rFonts w:ascii="Times New Roman" w:hAnsi="Times New Roman"/>
      <w:sz w:val="28"/>
    </w:rPr>
    <w:pPr>
      <w:jc w:val="both"/>
      <w:spacing w:lineRule="auto" w:line="480" w:after="100"/>
    </w:pPr>
  </w:style>
  <w:style w:type="paragraph" w:styleId="af4">
    <w:name w:val="annotation text"/>
    <w:basedOn w:val="a"/>
    <w:qFormat/>
    <w:uiPriority w:val="99"/>
    <w:unhideWhenUsed/>
    <w:rPr>
      <w:sz w:val="20"/>
      <w:szCs w:val="20"/>
    </w:rPr>
    <w:pPr>
      <w:spacing w:lineRule="auto" w:line="240"/>
    </w:pPr>
  </w:style>
  <w:style w:type="paragraph" w:styleId="af5">
    <w:name w:val="annotation subject"/>
    <w:basedOn w:val="af4"/>
    <w:qFormat/>
    <w:uiPriority w:val="99"/>
    <w:semiHidden/>
    <w:unhideWhenUsed/>
    <w:rPr>
      <w:b/>
      <w:bCs/>
    </w:rPr>
  </w:style>
  <w:style w:type="paragraph" w:styleId="af6">
    <w:name w:val="Balloon Text"/>
    <w:basedOn w:val="a"/>
    <w:qFormat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table" w:styleId="af7">
    <w:name w:val="Table Grid"/>
    <w:basedOn w:val="a1"/>
    <w:uiPriority w:val="39"/>
    <w:tblPr>
      <w:tblInd w:w="0" w:type="dxa"/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40" w:customStyle="1">
    <w:name w:val="Заголовок 4 Знак"/>
    <w:basedOn w:val="a0"/>
    <w:link w:val="4"/>
    <w:uiPriority w:val="9"/>
    <w:semiHidden/>
    <w:rPr>
      <w:rFonts w:ascii="Calibri Light" w:hAnsi="Calibri Light" w:cs="Calibri Light" w:eastAsia="Calibri Light"/>
      <w:i/>
      <w:iCs/>
      <w:color w:val="2E74B5" w:themeColor="accent1" w:themeShade="BF"/>
      <w:sz w:val="22"/>
    </w:rPr>
  </w:style>
  <w:style w:type="character" w:styleId="50" w:customStyle="1">
    <w:name w:val="Заголовок 5 Знак"/>
    <w:basedOn w:val="a0"/>
    <w:link w:val="5"/>
    <w:uiPriority w:val="9"/>
    <w:semiHidden/>
    <w:rPr>
      <w:rFonts w:ascii="Calibri Light" w:hAnsi="Calibri Light" w:cs="Calibri Light" w:eastAsia="Calibri Light"/>
      <w:color w:val="2E74B5" w:themeColor="accent1" w:themeShade="BF"/>
      <w:sz w:val="22"/>
    </w:rPr>
  </w:style>
  <w:style w:type="character" w:styleId="60" w:customStyle="1">
    <w:name w:val="Заголовок 6 Знак"/>
    <w:basedOn w:val="a0"/>
    <w:link w:val="6"/>
    <w:uiPriority w:val="9"/>
    <w:semiHidden/>
    <w:rPr>
      <w:rFonts w:ascii="Calibri Light" w:hAnsi="Calibri Light" w:cs="Calibri Light" w:eastAsia="Calibri Light"/>
      <w:color w:val="1F4D78" w:themeColor="accent1" w:themeShade="7F"/>
      <w:sz w:val="22"/>
    </w:rPr>
  </w:style>
  <w:style w:type="character" w:styleId="70" w:customStyle="1">
    <w:name w:val="Заголовок 7 Знак"/>
    <w:basedOn w:val="a0"/>
    <w:link w:val="7"/>
    <w:uiPriority w:val="9"/>
    <w:semiHidden/>
    <w:rPr>
      <w:rFonts w:ascii="Calibri Light" w:hAnsi="Calibri Light" w:cs="Calibri Light" w:eastAsia="Calibri Light"/>
      <w:i/>
      <w:iCs/>
      <w:color w:val="1F4D78" w:themeColor="accent1" w:themeShade="7F"/>
      <w:sz w:val="22"/>
    </w:rPr>
  </w:style>
  <w:style w:type="character" w:styleId="80" w:customStyle="1">
    <w:name w:val="Заголовок 8 Знак"/>
    <w:basedOn w:val="a0"/>
    <w:link w:val="8"/>
    <w:uiPriority w:val="9"/>
    <w:semiHidden/>
    <w:rPr>
      <w:rFonts w:ascii="Calibri Light" w:hAnsi="Calibri Light" w:cs="Calibri Light" w:eastAsia="Calibri Light"/>
      <w:color w:val="272727" w:themeColor="text1" w:themeTint="D8"/>
      <w:sz w:val="21"/>
      <w:szCs w:val="21"/>
    </w:rPr>
  </w:style>
  <w:style w:type="character" w:styleId="90" w:customStyle="1">
    <w:name w:val="Заголовок 9 Знак"/>
    <w:basedOn w:val="a0"/>
    <w:link w:val="9"/>
    <w:uiPriority w:val="9"/>
    <w:semiHidden/>
    <w:rPr>
      <w:rFonts w:ascii="Calibri Light" w:hAnsi="Calibri Light" w:cs="Calibri Light" w:eastAsia="Calibri Light"/>
      <w:i/>
      <w:iCs/>
      <w:color w:val="272727" w:themeColor="text1" w:themeTint="D8"/>
      <w:sz w:val="21"/>
      <w:szCs w:val="21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mvcoffice@naks.ru" TargetMode="Externa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mailto:mvcoffice@naks.ru" TargetMode="External"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mailto:mvcoffice@naks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haracters>12887</Characters>
  <CharactersWithSpaces>15117</CharactersWithSpaces>
  <Company/>
  <DocSecurity>0</DocSecurity>
  <HyperlinksChanged>false</HyperlinksChanged>
  <Lines>107</Lines>
  <LinksUpToDate>false</LinksUpToDate>
  <Pages>20</Pages>
  <Paragraphs>30</Paragraphs>
  <ScaleCrop>false</ScaleCrop>
  <SharedDoc>false</SharedDoc>
  <Template>Normal</Template>
  <TotalTime>5</TotalTime>
  <Words>2260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малолетков</dc:creator>
  <cp:keywords/>
  <dc:description/>
  <dc:language>ru-RU</dc:language>
  <cp:lastModifiedBy>Татьяна</cp:lastModifiedBy>
  <cp:revision>3</cp:revision>
  <cp:lastPrinted>2018-05-19T11:33:00Z</cp:lastPrinted>
  <dcterms:created xsi:type="dcterms:W3CDTF">2018-03-26T09:25:00Z</dcterms:created>
  <dcterms:modified xsi:type="dcterms:W3CDTF">2018-05-19T11:37:00Z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